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0"/>
          <w:szCs w:val="40"/>
          <w:lang w:eastAsia="zh-CN"/>
        </w:rPr>
      </w:pPr>
      <w:bookmarkStart w:id="1" w:name="_GoBack"/>
      <w:bookmarkStart w:id="0" w:name="_Toc24724710"/>
      <w:r>
        <w:rPr>
          <w:rFonts w:hint="eastAsia" w:ascii="方正小标宋简体" w:hAnsi="方正小标宋简体" w:eastAsia="方正小标宋简体" w:cs="方正小标宋简体"/>
          <w:sz w:val="40"/>
          <w:szCs w:val="40"/>
          <w:lang w:eastAsia="zh-CN"/>
        </w:rPr>
        <w:t>公共法律服务领域基层政务公开标准目录汇编</w:t>
      </w:r>
    </w:p>
    <w:bookmarkEnd w:id="1"/>
    <w:p>
      <w:pPr>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0"/>
          <w:szCs w:val="40"/>
          <w:lang w:eastAsia="zh-CN"/>
        </w:rPr>
      </w:pPr>
    </w:p>
    <w:bookmarkEnd w:id="0"/>
    <w:tbl>
      <w:tblPr>
        <w:tblStyle w:val="3"/>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345"/>
        <w:gridCol w:w="2066"/>
        <w:gridCol w:w="1836"/>
        <w:gridCol w:w="1593"/>
        <w:gridCol w:w="1089"/>
        <w:gridCol w:w="2256"/>
        <w:gridCol w:w="608"/>
        <w:gridCol w:w="727"/>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ascii="Times New Roman" w:hAnsi="Times New Roman"/>
                <w:color w:val="000000"/>
                <w:kern w:val="0"/>
                <w:sz w:val="24"/>
                <w:szCs w:val="24"/>
              </w:rPr>
            </w:pPr>
            <w:r>
              <w:rPr>
                <w:rFonts w:ascii="Times New Roman" w:hAnsi="宋体"/>
                <w:color w:val="000000"/>
                <w:kern w:val="0"/>
                <w:sz w:val="24"/>
                <w:szCs w:val="24"/>
              </w:rPr>
              <w:t>序号</w:t>
            </w:r>
          </w:p>
        </w:tc>
        <w:tc>
          <w:tcPr>
            <w:tcW w:w="2245" w:type="dxa"/>
            <w:gridSpan w:val="2"/>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公开事项</w:t>
            </w:r>
          </w:p>
        </w:tc>
        <w:tc>
          <w:tcPr>
            <w:tcW w:w="2066" w:type="dxa"/>
            <w:vMerge w:val="restart"/>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公开内容（要素）</w:t>
            </w:r>
          </w:p>
        </w:tc>
        <w:tc>
          <w:tcPr>
            <w:tcW w:w="1836" w:type="dxa"/>
            <w:vMerge w:val="restart"/>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公开依据</w:t>
            </w:r>
          </w:p>
        </w:tc>
        <w:tc>
          <w:tcPr>
            <w:tcW w:w="1593" w:type="dxa"/>
            <w:vMerge w:val="restart"/>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公开时限</w:t>
            </w:r>
          </w:p>
        </w:tc>
        <w:tc>
          <w:tcPr>
            <w:tcW w:w="1089" w:type="dxa"/>
            <w:vMerge w:val="restart"/>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公开主体</w:t>
            </w:r>
          </w:p>
        </w:tc>
        <w:tc>
          <w:tcPr>
            <w:tcW w:w="2256" w:type="dxa"/>
            <w:vMerge w:val="restart"/>
            <w:shd w:val="clear" w:color="auto" w:fill="auto"/>
            <w:noWrap w:val="0"/>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公开渠道和载体</w:t>
            </w:r>
          </w:p>
        </w:tc>
        <w:tc>
          <w:tcPr>
            <w:tcW w:w="1335" w:type="dxa"/>
            <w:gridSpan w:val="2"/>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公开对象</w:t>
            </w:r>
          </w:p>
        </w:tc>
        <w:tc>
          <w:tcPr>
            <w:tcW w:w="1260" w:type="dxa"/>
            <w:gridSpan w:val="2"/>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公开方式</w:t>
            </w:r>
          </w:p>
        </w:tc>
        <w:tc>
          <w:tcPr>
            <w:tcW w:w="1260" w:type="dxa"/>
            <w:gridSpan w:val="2"/>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ascii="Times New Roman" w:hAnsi="Times New Roman"/>
                <w:color w:val="000000"/>
                <w:kern w:val="0"/>
                <w:sz w:val="24"/>
                <w:szCs w:val="24"/>
              </w:rPr>
            </w:pPr>
          </w:p>
        </w:tc>
        <w:tc>
          <w:tcPr>
            <w:tcW w:w="900" w:type="dxa"/>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一级事项</w:t>
            </w:r>
          </w:p>
        </w:tc>
        <w:tc>
          <w:tcPr>
            <w:tcW w:w="1345" w:type="dxa"/>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二级事项</w:t>
            </w:r>
          </w:p>
        </w:tc>
        <w:tc>
          <w:tcPr>
            <w:tcW w:w="2066" w:type="dxa"/>
            <w:vMerge w:val="continue"/>
            <w:shd w:val="clear" w:color="auto" w:fill="auto"/>
            <w:noWrap w:val="0"/>
            <w:vAlign w:val="center"/>
          </w:tcPr>
          <w:p>
            <w:pPr>
              <w:widowControl/>
              <w:jc w:val="left"/>
              <w:rPr>
                <w:rFonts w:ascii="黑体" w:hAnsi="宋体" w:eastAsia="黑体" w:cs="宋体"/>
                <w:color w:val="000000"/>
                <w:kern w:val="0"/>
                <w:sz w:val="24"/>
                <w:szCs w:val="24"/>
              </w:rPr>
            </w:pPr>
          </w:p>
        </w:tc>
        <w:tc>
          <w:tcPr>
            <w:tcW w:w="1836" w:type="dxa"/>
            <w:vMerge w:val="continue"/>
            <w:shd w:val="clear" w:color="auto" w:fill="auto"/>
            <w:noWrap w:val="0"/>
            <w:vAlign w:val="center"/>
          </w:tcPr>
          <w:p>
            <w:pPr>
              <w:widowControl/>
              <w:jc w:val="left"/>
              <w:rPr>
                <w:rFonts w:ascii="黑体" w:hAnsi="宋体" w:eastAsia="黑体" w:cs="宋体"/>
                <w:color w:val="000000"/>
                <w:kern w:val="0"/>
                <w:sz w:val="24"/>
                <w:szCs w:val="24"/>
              </w:rPr>
            </w:pPr>
          </w:p>
        </w:tc>
        <w:tc>
          <w:tcPr>
            <w:tcW w:w="1593" w:type="dxa"/>
            <w:vMerge w:val="continue"/>
            <w:shd w:val="clear" w:color="auto" w:fill="auto"/>
            <w:noWrap w:val="0"/>
            <w:vAlign w:val="center"/>
          </w:tcPr>
          <w:p>
            <w:pPr>
              <w:widowControl/>
              <w:jc w:val="left"/>
              <w:rPr>
                <w:rFonts w:ascii="黑体" w:hAnsi="宋体" w:eastAsia="黑体" w:cs="宋体"/>
                <w:color w:val="000000"/>
                <w:kern w:val="0"/>
                <w:sz w:val="24"/>
                <w:szCs w:val="24"/>
              </w:rPr>
            </w:pPr>
          </w:p>
        </w:tc>
        <w:tc>
          <w:tcPr>
            <w:tcW w:w="1089" w:type="dxa"/>
            <w:vMerge w:val="continue"/>
            <w:shd w:val="clear" w:color="auto" w:fill="auto"/>
            <w:noWrap w:val="0"/>
            <w:vAlign w:val="center"/>
          </w:tcPr>
          <w:p>
            <w:pPr>
              <w:widowControl/>
              <w:jc w:val="left"/>
              <w:rPr>
                <w:rFonts w:ascii="黑体" w:hAnsi="宋体" w:eastAsia="黑体" w:cs="宋体"/>
                <w:color w:val="000000"/>
                <w:kern w:val="0"/>
                <w:sz w:val="24"/>
                <w:szCs w:val="24"/>
              </w:rPr>
            </w:pPr>
          </w:p>
        </w:tc>
        <w:tc>
          <w:tcPr>
            <w:tcW w:w="2256" w:type="dxa"/>
            <w:vMerge w:val="continue"/>
            <w:shd w:val="clear" w:color="auto" w:fill="auto"/>
            <w:noWrap w:val="0"/>
            <w:vAlign w:val="center"/>
          </w:tcPr>
          <w:p>
            <w:pPr>
              <w:widowControl/>
              <w:jc w:val="left"/>
              <w:rPr>
                <w:rFonts w:ascii="黑体" w:hAnsi="宋体" w:eastAsia="黑体" w:cs="宋体"/>
                <w:kern w:val="0"/>
                <w:sz w:val="24"/>
                <w:szCs w:val="24"/>
              </w:rPr>
            </w:pPr>
          </w:p>
        </w:tc>
        <w:tc>
          <w:tcPr>
            <w:tcW w:w="608" w:type="dxa"/>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全社会</w:t>
            </w:r>
          </w:p>
        </w:tc>
        <w:tc>
          <w:tcPr>
            <w:tcW w:w="727" w:type="dxa"/>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特定群众</w:t>
            </w:r>
          </w:p>
        </w:tc>
        <w:tc>
          <w:tcPr>
            <w:tcW w:w="540" w:type="dxa"/>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主动</w:t>
            </w:r>
          </w:p>
        </w:tc>
        <w:tc>
          <w:tcPr>
            <w:tcW w:w="720" w:type="dxa"/>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依申请公开</w:t>
            </w:r>
          </w:p>
        </w:tc>
        <w:tc>
          <w:tcPr>
            <w:tcW w:w="540" w:type="dxa"/>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县级</w:t>
            </w:r>
          </w:p>
        </w:tc>
        <w:tc>
          <w:tcPr>
            <w:tcW w:w="720" w:type="dxa"/>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900" w:type="dxa"/>
            <w:vMerge w:val="restart"/>
            <w:shd w:val="clear" w:color="auto" w:fill="auto"/>
            <w:noWrap w:val="0"/>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法治宣传教育</w:t>
            </w:r>
          </w:p>
        </w:tc>
        <w:tc>
          <w:tcPr>
            <w:tcW w:w="1345" w:type="dxa"/>
            <w:shd w:val="clear" w:color="auto" w:fill="auto"/>
            <w:noWrap w:val="0"/>
            <w:vAlign w:val="center"/>
          </w:tcPr>
          <w:p>
            <w:pPr>
              <w:widowControl/>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法律知识普及服务</w:t>
            </w:r>
          </w:p>
        </w:tc>
        <w:tc>
          <w:tcPr>
            <w:tcW w:w="2066" w:type="dxa"/>
            <w:shd w:val="clear" w:color="auto" w:fill="auto"/>
            <w:noWrap w:val="0"/>
            <w:vAlign w:val="center"/>
          </w:tcPr>
          <w:p>
            <w:pPr>
              <w:widowControl/>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法律法规资讯；普法动态资讯；普法讲师团信息等</w:t>
            </w:r>
          </w:p>
        </w:tc>
        <w:tc>
          <w:tcPr>
            <w:tcW w:w="1836" w:type="dxa"/>
            <w:shd w:val="clear" w:color="auto" w:fill="auto"/>
            <w:noWrap w:val="0"/>
            <w:vAlign w:val="center"/>
          </w:tcPr>
          <w:p>
            <w:pPr>
              <w:widowControl/>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《中共中央、国务院转发&lt;中央宣传部、司法部关于在公民中开展法治宣传教育的第七个五年规划（2016－2020年）&gt;》、各省“七五”普法规划</w:t>
            </w:r>
          </w:p>
        </w:tc>
        <w:tc>
          <w:tcPr>
            <w:tcW w:w="1593" w:type="dxa"/>
            <w:shd w:val="clear" w:color="auto" w:fill="auto"/>
            <w:noWrap w:val="0"/>
            <w:vAlign w:val="center"/>
          </w:tcPr>
          <w:p>
            <w:pPr>
              <w:widowControl/>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自制作或获取该信息之日起20个工作日内公开</w:t>
            </w:r>
          </w:p>
        </w:tc>
        <w:tc>
          <w:tcPr>
            <w:tcW w:w="1089" w:type="dxa"/>
            <w:shd w:val="clear" w:color="auto" w:fill="auto"/>
            <w:noWrap w:val="0"/>
            <w:vAlign w:val="center"/>
          </w:tcPr>
          <w:p>
            <w:pPr>
              <w:widowControl/>
              <w:jc w:val="center"/>
              <w:textAlignment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高新区司法分局</w:t>
            </w:r>
          </w:p>
        </w:tc>
        <w:tc>
          <w:tcPr>
            <w:tcW w:w="2256" w:type="dxa"/>
            <w:shd w:val="clear" w:color="auto" w:fill="auto"/>
            <w:noWrap w:val="0"/>
            <w:vAlign w:val="center"/>
          </w:tcPr>
          <w:p>
            <w:pPr>
              <w:widowControl/>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w:t>
            </w:r>
            <w:r>
              <w:rPr>
                <w:rFonts w:hint="eastAsia" w:ascii="仿宋_GB2312" w:hAnsi="宋体" w:eastAsia="仿宋_GB2312"/>
                <w:color w:val="000000"/>
                <w:sz w:val="24"/>
                <w:szCs w:val="24"/>
                <w:lang w:eastAsia="zh-CN"/>
              </w:rPr>
              <w:t>高新区管委会门户网站</w:t>
            </w:r>
            <w:r>
              <w:rPr>
                <w:rFonts w:ascii="仿宋_GB2312" w:hAnsi="宋体" w:eastAsia="仿宋_GB2312"/>
                <w:color w:val="000000"/>
                <w:sz w:val="24"/>
                <w:szCs w:val="24"/>
              </w:rPr>
              <w:t xml:space="preserve">  </w:t>
            </w:r>
          </w:p>
          <w:p>
            <w:pPr>
              <w:widowControl/>
              <w:jc w:val="left"/>
              <w:textAlignment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w:t>
            </w:r>
            <w:r>
              <w:rPr>
                <w:rFonts w:hint="eastAsia" w:ascii="仿宋_GB2312" w:hAnsi="宋体" w:eastAsia="仿宋_GB2312"/>
                <w:color w:val="000000"/>
                <w:sz w:val="24"/>
                <w:szCs w:val="24"/>
                <w:lang w:eastAsia="zh-CN"/>
              </w:rPr>
              <w:t>高新区发布</w:t>
            </w:r>
            <w:r>
              <w:rPr>
                <w:rFonts w:hint="eastAsia" w:ascii="仿宋_GB2312" w:hAnsi="宋体" w:eastAsia="仿宋_GB2312"/>
                <w:color w:val="000000"/>
                <w:sz w:val="24"/>
                <w:szCs w:val="24"/>
              </w:rPr>
              <w:t xml:space="preserve">     </w:t>
            </w:r>
          </w:p>
          <w:p>
            <w:pPr>
              <w:widowControl/>
              <w:jc w:val="left"/>
              <w:textAlignment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rPr>
              <w:t>■</w:t>
            </w:r>
            <w:r>
              <w:rPr>
                <w:rFonts w:hint="eastAsia" w:ascii="仿宋_GB2312" w:hAnsi="宋体" w:eastAsia="仿宋_GB2312"/>
                <w:color w:val="000000"/>
                <w:sz w:val="24"/>
                <w:szCs w:val="24"/>
                <w:lang w:eastAsia="zh-CN"/>
              </w:rPr>
              <w:t>随州日报</w:t>
            </w:r>
          </w:p>
          <w:p>
            <w:pPr>
              <w:widowControl/>
              <w:jc w:val="left"/>
              <w:textAlignment w:val="center"/>
              <w:rPr>
                <w:rFonts w:hint="eastAsia" w:ascii="仿宋_GB2312" w:hAnsi="宋体" w:eastAsia="仿宋_GB2312"/>
                <w:color w:val="000000"/>
                <w:sz w:val="24"/>
                <w:szCs w:val="24"/>
              </w:rPr>
            </w:pPr>
            <w:r>
              <w:rPr>
                <w:rFonts w:ascii="仿宋_GB2312" w:hAnsi="宋体" w:eastAsia="仿宋_GB2312"/>
                <w:color w:val="000000"/>
                <w:sz w:val="24"/>
                <w:szCs w:val="24"/>
              </w:rPr>
              <w:t xml:space="preserve">■入户/现场     </w:t>
            </w:r>
          </w:p>
          <w:p>
            <w:pPr>
              <w:widowControl/>
              <w:jc w:val="left"/>
              <w:textAlignment w:val="center"/>
              <w:rPr>
                <w:rFonts w:ascii="仿宋_GB2312" w:hAnsi="宋体" w:eastAsia="仿宋_GB2312"/>
                <w:color w:val="000000"/>
                <w:sz w:val="24"/>
                <w:szCs w:val="24"/>
              </w:rPr>
            </w:pPr>
            <w:r>
              <w:rPr>
                <w:rFonts w:ascii="仿宋_GB2312" w:hAnsi="宋体" w:eastAsia="仿宋_GB2312"/>
                <w:color w:val="000000"/>
                <w:sz w:val="24"/>
                <w:szCs w:val="24"/>
              </w:rPr>
              <w:t>■社区/企事业单位/村公示栏（电子屏）</w:t>
            </w:r>
          </w:p>
          <w:p>
            <w:pPr>
              <w:widowControl/>
              <w:jc w:val="left"/>
              <w:textAlignment w:val="center"/>
              <w:rPr>
                <w:rFonts w:ascii="仿宋_GB2312" w:hAnsi="宋体" w:eastAsia="仿宋_GB2312"/>
                <w:color w:val="000000"/>
                <w:sz w:val="24"/>
                <w:szCs w:val="24"/>
              </w:rPr>
            </w:pPr>
          </w:p>
        </w:tc>
        <w:tc>
          <w:tcPr>
            <w:tcW w:w="608" w:type="dxa"/>
            <w:shd w:val="clear" w:color="auto" w:fill="auto"/>
            <w:noWrap w:val="0"/>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7" w:type="dxa"/>
            <w:shd w:val="clear" w:color="auto" w:fill="auto"/>
            <w:noWrap w:val="0"/>
            <w:vAlign w:val="center"/>
          </w:tcPr>
          <w:p>
            <w:pPr>
              <w:jc w:val="center"/>
              <w:rPr>
                <w:rFonts w:ascii="仿宋_GB2312" w:hAnsi="宋体" w:eastAsia="仿宋_GB2312"/>
                <w:color w:val="000000"/>
                <w:sz w:val="24"/>
                <w:szCs w:val="24"/>
              </w:rPr>
            </w:pPr>
          </w:p>
        </w:tc>
        <w:tc>
          <w:tcPr>
            <w:tcW w:w="540" w:type="dxa"/>
            <w:shd w:val="clear" w:color="auto" w:fill="auto"/>
            <w:noWrap w:val="0"/>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0" w:type="dxa"/>
            <w:shd w:val="clear" w:color="auto" w:fill="auto"/>
            <w:noWrap w:val="0"/>
            <w:vAlign w:val="center"/>
          </w:tcPr>
          <w:p>
            <w:pPr>
              <w:jc w:val="center"/>
              <w:rPr>
                <w:rFonts w:ascii="仿宋_GB2312" w:hAnsi="宋体" w:eastAsia="仿宋_GB2312"/>
                <w:color w:val="000000"/>
                <w:sz w:val="24"/>
                <w:szCs w:val="24"/>
              </w:rPr>
            </w:pPr>
          </w:p>
        </w:tc>
        <w:tc>
          <w:tcPr>
            <w:tcW w:w="540" w:type="dxa"/>
            <w:shd w:val="clear" w:color="auto" w:fill="auto"/>
            <w:noWrap w:val="0"/>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0" w:type="dxa"/>
            <w:shd w:val="clear" w:color="auto" w:fill="auto"/>
            <w:noWrap w:val="0"/>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900" w:type="dxa"/>
            <w:vMerge w:val="continue"/>
            <w:shd w:val="clear" w:color="auto" w:fill="auto"/>
            <w:noWrap w:val="0"/>
            <w:vAlign w:val="center"/>
          </w:tcPr>
          <w:p>
            <w:pPr>
              <w:jc w:val="center"/>
              <w:rPr>
                <w:rFonts w:ascii="仿宋_GB2312" w:hAnsi="宋体" w:eastAsia="仿宋_GB2312"/>
                <w:color w:val="000000"/>
                <w:sz w:val="24"/>
                <w:szCs w:val="24"/>
              </w:rPr>
            </w:pPr>
          </w:p>
        </w:tc>
        <w:tc>
          <w:tcPr>
            <w:tcW w:w="1345" w:type="dxa"/>
            <w:shd w:val="clear" w:color="auto" w:fill="auto"/>
            <w:noWrap w:val="0"/>
            <w:vAlign w:val="center"/>
          </w:tcPr>
          <w:p>
            <w:pPr>
              <w:widowControl/>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推广法治文化服务</w:t>
            </w:r>
          </w:p>
        </w:tc>
        <w:tc>
          <w:tcPr>
            <w:tcW w:w="2066"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24"/>
                <w:szCs w:val="24"/>
              </w:rPr>
            </w:pPr>
            <w:r>
              <w:rPr>
                <w:rFonts w:hint="eastAsia" w:ascii="仿宋_GB2312" w:hAnsi="宋体" w:eastAsia="仿宋_GB2312"/>
                <w:color w:val="000000"/>
                <w:sz w:val="24"/>
                <w:szCs w:val="24"/>
              </w:rPr>
              <w:t>辖区内法治文化阵地信息；法治文化作品、产品</w:t>
            </w:r>
          </w:p>
        </w:tc>
        <w:tc>
          <w:tcPr>
            <w:tcW w:w="1836" w:type="dxa"/>
            <w:shd w:val="clear" w:color="auto" w:fill="auto"/>
            <w:noWrap w:val="0"/>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《中共中央、国务院转发&lt;中央宣传部、司法部关于在公民中开展法治宣传教育的第七个五年规划（2016－2020年）&gt;》、各省“七五”普法规划</w:t>
            </w:r>
          </w:p>
        </w:tc>
        <w:tc>
          <w:tcPr>
            <w:tcW w:w="1593" w:type="dxa"/>
            <w:shd w:val="clear" w:color="auto" w:fill="auto"/>
            <w:noWrap w:val="0"/>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自制作或获取该信息之日起20个工作日内公开</w:t>
            </w:r>
          </w:p>
        </w:tc>
        <w:tc>
          <w:tcPr>
            <w:tcW w:w="1089" w:type="dxa"/>
            <w:shd w:val="clear" w:color="auto" w:fill="auto"/>
            <w:noWrap w:val="0"/>
            <w:vAlign w:val="center"/>
          </w:tcPr>
          <w:p>
            <w:pPr>
              <w:widowControl/>
              <w:jc w:val="center"/>
              <w:textAlignment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高新区司法分局</w:t>
            </w:r>
          </w:p>
        </w:tc>
        <w:tc>
          <w:tcPr>
            <w:tcW w:w="2256" w:type="dxa"/>
            <w:shd w:val="clear" w:color="auto" w:fill="auto"/>
            <w:noWrap w:val="0"/>
            <w:vAlign w:val="center"/>
          </w:tcPr>
          <w:p>
            <w:pPr>
              <w:widowControl/>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w:t>
            </w:r>
            <w:r>
              <w:rPr>
                <w:rFonts w:hint="eastAsia" w:ascii="仿宋_GB2312" w:hAnsi="宋体" w:eastAsia="仿宋_GB2312"/>
                <w:color w:val="000000"/>
                <w:sz w:val="24"/>
                <w:szCs w:val="24"/>
                <w:lang w:eastAsia="zh-CN"/>
              </w:rPr>
              <w:t>高新区管委会门户网站</w:t>
            </w:r>
            <w:r>
              <w:rPr>
                <w:rFonts w:ascii="仿宋_GB2312" w:hAnsi="宋体" w:eastAsia="仿宋_GB2312"/>
                <w:color w:val="000000"/>
                <w:sz w:val="24"/>
                <w:szCs w:val="24"/>
              </w:rPr>
              <w:t xml:space="preserve">  </w:t>
            </w:r>
          </w:p>
          <w:p>
            <w:pPr>
              <w:widowControl/>
              <w:jc w:val="left"/>
              <w:textAlignment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w:t>
            </w:r>
            <w:r>
              <w:rPr>
                <w:rFonts w:hint="eastAsia" w:ascii="仿宋_GB2312" w:hAnsi="宋体" w:eastAsia="仿宋_GB2312"/>
                <w:color w:val="000000"/>
                <w:sz w:val="24"/>
                <w:szCs w:val="24"/>
                <w:lang w:eastAsia="zh-CN"/>
              </w:rPr>
              <w:t>高新区发布</w:t>
            </w:r>
            <w:r>
              <w:rPr>
                <w:rFonts w:hint="eastAsia" w:ascii="仿宋_GB2312" w:hAnsi="宋体" w:eastAsia="仿宋_GB2312"/>
                <w:color w:val="000000"/>
                <w:sz w:val="24"/>
                <w:szCs w:val="24"/>
              </w:rPr>
              <w:t xml:space="preserve">     </w:t>
            </w:r>
          </w:p>
          <w:p>
            <w:pPr>
              <w:widowControl/>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w:t>
            </w:r>
            <w:r>
              <w:rPr>
                <w:rFonts w:hint="eastAsia" w:ascii="仿宋_GB2312" w:hAnsi="宋体" w:eastAsia="仿宋_GB2312"/>
                <w:color w:val="000000"/>
                <w:sz w:val="24"/>
                <w:szCs w:val="24"/>
                <w:lang w:eastAsia="zh-CN"/>
              </w:rPr>
              <w:t>随州日报</w:t>
            </w:r>
            <w:r>
              <w:rPr>
                <w:rFonts w:ascii="仿宋_GB2312" w:hAnsi="宋体" w:eastAsia="仿宋_GB2312"/>
                <w:color w:val="000000"/>
                <w:sz w:val="24"/>
                <w:szCs w:val="24"/>
              </w:rPr>
              <w:t xml:space="preserve">    </w:t>
            </w:r>
          </w:p>
          <w:p>
            <w:pPr>
              <w:widowControl/>
              <w:jc w:val="left"/>
              <w:textAlignment w:val="center"/>
              <w:rPr>
                <w:rFonts w:hint="eastAsia" w:ascii="仿宋_GB2312" w:hAnsi="宋体" w:eastAsia="仿宋_GB2312"/>
                <w:color w:val="000000"/>
                <w:sz w:val="24"/>
                <w:szCs w:val="24"/>
              </w:rPr>
            </w:pPr>
            <w:r>
              <w:rPr>
                <w:rFonts w:ascii="仿宋_GB2312" w:hAnsi="宋体" w:eastAsia="仿宋_GB2312"/>
                <w:color w:val="000000"/>
                <w:sz w:val="24"/>
                <w:szCs w:val="24"/>
              </w:rPr>
              <w:t xml:space="preserve">■入户/现场     </w:t>
            </w:r>
          </w:p>
          <w:p>
            <w:pPr>
              <w:widowControl/>
              <w:jc w:val="left"/>
              <w:textAlignment w:val="center"/>
              <w:rPr>
                <w:rFonts w:hint="eastAsia" w:ascii="仿宋_GB2312" w:hAnsi="宋体" w:eastAsia="仿宋_GB2312"/>
                <w:color w:val="000000"/>
                <w:sz w:val="24"/>
                <w:szCs w:val="24"/>
              </w:rPr>
            </w:pPr>
            <w:r>
              <w:rPr>
                <w:rFonts w:ascii="仿宋_GB2312" w:hAnsi="宋体" w:eastAsia="仿宋_GB2312"/>
                <w:color w:val="000000"/>
                <w:sz w:val="24"/>
                <w:szCs w:val="24"/>
              </w:rPr>
              <w:t>■社区/企事业单位/村公示栏（电子屏）</w:t>
            </w:r>
          </w:p>
        </w:tc>
        <w:tc>
          <w:tcPr>
            <w:tcW w:w="608"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7" w:type="dxa"/>
            <w:shd w:val="clear" w:color="auto" w:fill="auto"/>
            <w:noWrap w:val="0"/>
            <w:vAlign w:val="center"/>
          </w:tcPr>
          <w:p>
            <w:pPr>
              <w:jc w:val="center"/>
              <w:rPr>
                <w:rFonts w:ascii="仿宋_GB2312" w:hAnsi="宋体" w:eastAsia="仿宋_GB2312"/>
                <w:color w:val="000000"/>
                <w:sz w:val="24"/>
                <w:szCs w:val="24"/>
              </w:rPr>
            </w:pPr>
          </w:p>
        </w:tc>
        <w:tc>
          <w:tcPr>
            <w:tcW w:w="540"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0" w:type="dxa"/>
            <w:shd w:val="clear" w:color="auto" w:fill="auto"/>
            <w:noWrap w:val="0"/>
            <w:vAlign w:val="center"/>
          </w:tcPr>
          <w:p>
            <w:pPr>
              <w:jc w:val="center"/>
              <w:rPr>
                <w:rFonts w:ascii="仿宋_GB2312" w:hAnsi="宋体" w:eastAsia="仿宋_GB2312"/>
                <w:color w:val="000000"/>
                <w:sz w:val="24"/>
                <w:szCs w:val="24"/>
              </w:rPr>
            </w:pPr>
          </w:p>
        </w:tc>
        <w:tc>
          <w:tcPr>
            <w:tcW w:w="540"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0"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3</w:t>
            </w:r>
          </w:p>
        </w:tc>
        <w:tc>
          <w:tcPr>
            <w:tcW w:w="900" w:type="dxa"/>
            <w:vMerge w:val="continue"/>
            <w:shd w:val="clear" w:color="auto" w:fill="auto"/>
            <w:noWrap w:val="0"/>
            <w:vAlign w:val="center"/>
          </w:tcPr>
          <w:p>
            <w:pPr>
              <w:jc w:val="center"/>
              <w:rPr>
                <w:rFonts w:ascii="仿宋_GB2312" w:hAnsi="宋体" w:eastAsia="仿宋_GB2312"/>
                <w:color w:val="000000"/>
                <w:sz w:val="24"/>
                <w:szCs w:val="24"/>
              </w:rPr>
            </w:pPr>
          </w:p>
        </w:tc>
        <w:tc>
          <w:tcPr>
            <w:tcW w:w="1345" w:type="dxa"/>
            <w:shd w:val="clear" w:color="auto" w:fill="auto"/>
            <w:noWrap w:val="0"/>
            <w:vAlign w:val="center"/>
          </w:tcPr>
          <w:p>
            <w:pPr>
              <w:widowControl/>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对在法治宣传教育工作中做出显著成绩的单位和个人进行表彰奖励</w:t>
            </w:r>
          </w:p>
        </w:tc>
        <w:tc>
          <w:tcPr>
            <w:tcW w:w="2066"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24"/>
                <w:szCs w:val="24"/>
              </w:rPr>
            </w:pPr>
            <w:r>
              <w:rPr>
                <w:rFonts w:hint="eastAsia" w:ascii="仿宋_GB2312" w:hAnsi="宋体" w:eastAsia="仿宋_GB2312"/>
                <w:color w:val="000000"/>
                <w:sz w:val="24"/>
                <w:szCs w:val="24"/>
              </w:rPr>
              <w:t>评选表彰通知；先进集体和个人申报表（空白表）；拟表彰的先进集体先进个人名单；表彰决定</w:t>
            </w:r>
          </w:p>
        </w:tc>
        <w:tc>
          <w:tcPr>
            <w:tcW w:w="1836" w:type="dxa"/>
            <w:shd w:val="clear" w:color="auto" w:fill="auto"/>
            <w:noWrap w:val="0"/>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《中共中央、国务院转发&lt;中央宣传部、司法部关于在公民中开展法治宣传教育的第七个五年规划（2016－2020年）&gt;》、各省“七五”普法规划</w:t>
            </w:r>
          </w:p>
        </w:tc>
        <w:tc>
          <w:tcPr>
            <w:tcW w:w="1593" w:type="dxa"/>
            <w:shd w:val="clear" w:color="auto" w:fill="auto"/>
            <w:noWrap w:val="0"/>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自制作或获取该信息之日起20个工作日内公开</w:t>
            </w:r>
          </w:p>
        </w:tc>
        <w:tc>
          <w:tcPr>
            <w:tcW w:w="1089" w:type="dxa"/>
            <w:shd w:val="clear" w:color="auto" w:fill="auto"/>
            <w:noWrap w:val="0"/>
            <w:vAlign w:val="center"/>
          </w:tcPr>
          <w:p>
            <w:pPr>
              <w:widowControl/>
              <w:jc w:val="center"/>
              <w:textAlignment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高新区司法分局</w:t>
            </w:r>
          </w:p>
        </w:tc>
        <w:tc>
          <w:tcPr>
            <w:tcW w:w="2256" w:type="dxa"/>
            <w:shd w:val="clear" w:color="auto" w:fill="auto"/>
            <w:noWrap w:val="0"/>
            <w:vAlign w:val="center"/>
          </w:tcPr>
          <w:p>
            <w:pPr>
              <w:widowControl/>
              <w:jc w:val="left"/>
              <w:textAlignment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w:t>
            </w:r>
            <w:r>
              <w:rPr>
                <w:rFonts w:hint="eastAsia" w:ascii="仿宋_GB2312" w:hAnsi="宋体" w:eastAsia="仿宋_GB2312"/>
                <w:color w:val="000000"/>
                <w:sz w:val="24"/>
                <w:szCs w:val="24"/>
                <w:lang w:eastAsia="zh-CN"/>
              </w:rPr>
              <w:t>高新区管委会门户网站</w:t>
            </w:r>
            <w:r>
              <w:rPr>
                <w:rFonts w:ascii="仿宋_GB2312" w:hAnsi="宋体" w:eastAsia="仿宋_GB2312"/>
                <w:color w:val="000000"/>
                <w:sz w:val="24"/>
                <w:szCs w:val="24"/>
              </w:rPr>
              <w:t xml:space="preserve">  </w:t>
            </w:r>
            <w:r>
              <w:rPr>
                <w:rFonts w:hint="eastAsia" w:ascii="仿宋_GB2312" w:hAnsi="宋体" w:eastAsia="仿宋_GB2312"/>
                <w:color w:val="000000"/>
                <w:sz w:val="24"/>
                <w:szCs w:val="24"/>
              </w:rPr>
              <w:t xml:space="preserve">  </w:t>
            </w:r>
          </w:p>
          <w:p>
            <w:pPr>
              <w:widowControl/>
              <w:jc w:val="left"/>
              <w:textAlignment w:val="center"/>
              <w:rPr>
                <w:rFonts w:ascii="仿宋_GB2312" w:hAnsi="宋体" w:eastAsia="仿宋_GB2312"/>
                <w:color w:val="000000"/>
                <w:sz w:val="24"/>
                <w:szCs w:val="24"/>
              </w:rPr>
            </w:pPr>
            <w:r>
              <w:rPr>
                <w:rFonts w:ascii="仿宋_GB2312" w:hAnsi="宋体" w:eastAsia="仿宋_GB2312"/>
                <w:color w:val="000000"/>
                <w:sz w:val="24"/>
                <w:szCs w:val="24"/>
              </w:rPr>
              <w:t xml:space="preserve">  </w:t>
            </w:r>
          </w:p>
          <w:p>
            <w:pPr>
              <w:widowControl/>
              <w:jc w:val="left"/>
              <w:textAlignment w:val="center"/>
              <w:rPr>
                <w:rFonts w:hint="eastAsia" w:ascii="仿宋_GB2312" w:hAnsi="宋体" w:eastAsia="仿宋_GB2312"/>
                <w:color w:val="000000"/>
                <w:sz w:val="24"/>
                <w:szCs w:val="24"/>
              </w:rPr>
            </w:pPr>
            <w:r>
              <w:rPr>
                <w:rFonts w:ascii="仿宋_GB2312" w:hAnsi="宋体" w:eastAsia="仿宋_GB2312"/>
                <w:color w:val="000000"/>
                <w:sz w:val="24"/>
                <w:szCs w:val="24"/>
              </w:rPr>
              <w:t xml:space="preserve">    </w:t>
            </w:r>
          </w:p>
          <w:p>
            <w:pPr>
              <w:rPr>
                <w:rFonts w:ascii="仿宋_GB2312" w:hAnsi="宋体" w:eastAsia="仿宋_GB2312"/>
                <w:color w:val="000000"/>
                <w:sz w:val="24"/>
                <w:szCs w:val="24"/>
              </w:rPr>
            </w:pPr>
          </w:p>
        </w:tc>
        <w:tc>
          <w:tcPr>
            <w:tcW w:w="608"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7" w:type="dxa"/>
            <w:shd w:val="clear" w:color="auto" w:fill="auto"/>
            <w:noWrap w:val="0"/>
            <w:vAlign w:val="center"/>
          </w:tcPr>
          <w:p>
            <w:pPr>
              <w:jc w:val="center"/>
              <w:rPr>
                <w:rFonts w:ascii="仿宋_GB2312" w:hAnsi="宋体" w:eastAsia="仿宋_GB2312"/>
                <w:color w:val="000000"/>
                <w:sz w:val="24"/>
                <w:szCs w:val="24"/>
              </w:rPr>
            </w:pPr>
          </w:p>
        </w:tc>
        <w:tc>
          <w:tcPr>
            <w:tcW w:w="540"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0" w:type="dxa"/>
            <w:shd w:val="clear" w:color="auto" w:fill="auto"/>
            <w:noWrap w:val="0"/>
            <w:vAlign w:val="center"/>
          </w:tcPr>
          <w:p>
            <w:pPr>
              <w:jc w:val="center"/>
              <w:rPr>
                <w:rFonts w:ascii="仿宋_GB2312" w:hAnsi="宋体" w:eastAsia="仿宋_GB2312"/>
                <w:color w:val="000000"/>
                <w:sz w:val="24"/>
                <w:szCs w:val="24"/>
              </w:rPr>
            </w:pPr>
          </w:p>
        </w:tc>
        <w:tc>
          <w:tcPr>
            <w:tcW w:w="540"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0" w:type="dxa"/>
            <w:shd w:val="clear" w:color="auto" w:fill="auto"/>
            <w:noWrap w:val="0"/>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4</w:t>
            </w:r>
          </w:p>
        </w:tc>
        <w:tc>
          <w:tcPr>
            <w:tcW w:w="900" w:type="dxa"/>
            <w:vMerge w:val="restart"/>
            <w:shd w:val="clear" w:color="auto" w:fill="auto"/>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基层</w:t>
            </w:r>
          </w:p>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法律</w:t>
            </w:r>
          </w:p>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服务</w:t>
            </w:r>
          </w:p>
        </w:tc>
        <w:tc>
          <w:tcPr>
            <w:tcW w:w="1345" w:type="dxa"/>
            <w:shd w:val="clear" w:color="auto" w:fill="auto"/>
            <w:noWrap w:val="0"/>
            <w:vAlign w:val="center"/>
          </w:tcPr>
          <w:p>
            <w:pPr>
              <w:widowControl/>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对基层法律服务所、基层法律服务工作者违法违规行为的处罚</w:t>
            </w:r>
          </w:p>
        </w:tc>
        <w:tc>
          <w:tcPr>
            <w:tcW w:w="2066"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24"/>
                <w:szCs w:val="24"/>
              </w:rPr>
            </w:pPr>
            <w:r>
              <w:rPr>
                <w:rFonts w:hint="eastAsia" w:ascii="仿宋_GB2312" w:hAnsi="宋体" w:eastAsia="仿宋_GB2312"/>
                <w:color w:val="000000"/>
                <w:sz w:val="24"/>
                <w:szCs w:val="24"/>
              </w:rPr>
              <w:t>行政处罚决定或行政处罚决定书</w:t>
            </w:r>
          </w:p>
        </w:tc>
        <w:tc>
          <w:tcPr>
            <w:tcW w:w="1836" w:type="dxa"/>
            <w:shd w:val="clear" w:color="auto" w:fill="auto"/>
            <w:noWrap w:val="0"/>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《基层法律服务所管理办法》、《基层法律服务工作者管理办法》</w:t>
            </w:r>
          </w:p>
        </w:tc>
        <w:tc>
          <w:tcPr>
            <w:tcW w:w="1593" w:type="dxa"/>
            <w:shd w:val="clear" w:color="auto" w:fill="auto"/>
            <w:noWrap w:val="0"/>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自制作或获取该信息之日起20个工作日内公开</w:t>
            </w:r>
          </w:p>
        </w:tc>
        <w:tc>
          <w:tcPr>
            <w:tcW w:w="1089" w:type="dxa"/>
            <w:shd w:val="clear" w:color="auto" w:fill="auto"/>
            <w:noWrap w:val="0"/>
            <w:vAlign w:val="center"/>
          </w:tcPr>
          <w:p>
            <w:pPr>
              <w:jc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高新区司法分局</w:t>
            </w:r>
          </w:p>
        </w:tc>
        <w:tc>
          <w:tcPr>
            <w:tcW w:w="2256" w:type="dxa"/>
            <w:shd w:val="clear" w:color="auto" w:fill="auto"/>
            <w:noWrap w:val="0"/>
            <w:vAlign w:val="center"/>
          </w:tcPr>
          <w:p>
            <w:pPr>
              <w:widowControl/>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w:t>
            </w:r>
            <w:r>
              <w:rPr>
                <w:rFonts w:hint="eastAsia" w:ascii="仿宋_GB2312" w:hAnsi="宋体" w:eastAsia="仿宋_GB2312"/>
                <w:color w:val="000000"/>
                <w:sz w:val="24"/>
                <w:szCs w:val="24"/>
                <w:lang w:eastAsia="zh-CN"/>
              </w:rPr>
              <w:t>高新区管委会门户网站</w:t>
            </w:r>
            <w:r>
              <w:rPr>
                <w:rFonts w:ascii="仿宋_GB2312" w:hAnsi="宋体" w:eastAsia="仿宋_GB2312"/>
                <w:color w:val="000000"/>
                <w:sz w:val="24"/>
                <w:szCs w:val="24"/>
              </w:rPr>
              <w:t xml:space="preserve">  </w:t>
            </w:r>
            <w:r>
              <w:rPr>
                <w:rFonts w:hint="eastAsia" w:ascii="仿宋_GB2312" w:hAnsi="宋体" w:eastAsia="仿宋_GB2312"/>
                <w:color w:val="000000"/>
                <w:sz w:val="24"/>
                <w:szCs w:val="24"/>
              </w:rPr>
              <w:t xml:space="preserve">   </w:t>
            </w:r>
            <w:r>
              <w:rPr>
                <w:rFonts w:ascii="仿宋_GB2312" w:hAnsi="宋体" w:eastAsia="仿宋_GB2312"/>
                <w:color w:val="000000"/>
                <w:sz w:val="24"/>
                <w:szCs w:val="24"/>
              </w:rPr>
              <w:t xml:space="preserve">  </w:t>
            </w:r>
          </w:p>
          <w:p>
            <w:pPr>
              <w:widowControl/>
              <w:jc w:val="left"/>
              <w:textAlignment w:val="center"/>
              <w:rPr>
                <w:rFonts w:hint="eastAsia" w:ascii="仿宋_GB2312" w:hAnsi="宋体" w:eastAsia="仿宋_GB2312"/>
                <w:color w:val="000000"/>
                <w:sz w:val="24"/>
                <w:szCs w:val="24"/>
              </w:rPr>
            </w:pPr>
            <w:r>
              <w:rPr>
                <w:rFonts w:ascii="仿宋_GB2312" w:hAnsi="宋体" w:eastAsia="仿宋_GB2312"/>
                <w:color w:val="000000"/>
                <w:sz w:val="24"/>
                <w:szCs w:val="24"/>
              </w:rPr>
              <w:t xml:space="preserve">■入户/现场     </w:t>
            </w:r>
          </w:p>
          <w:p>
            <w:pPr>
              <w:widowControl/>
              <w:jc w:val="left"/>
              <w:textAlignment w:val="center"/>
              <w:rPr>
                <w:rFonts w:ascii="仿宋_GB2312" w:hAnsi="宋体" w:eastAsia="仿宋_GB2312"/>
                <w:color w:val="000000"/>
                <w:sz w:val="24"/>
                <w:szCs w:val="24"/>
              </w:rPr>
            </w:pPr>
          </w:p>
        </w:tc>
        <w:tc>
          <w:tcPr>
            <w:tcW w:w="608"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7" w:type="dxa"/>
            <w:shd w:val="clear" w:color="auto" w:fill="auto"/>
            <w:noWrap w:val="0"/>
            <w:vAlign w:val="center"/>
          </w:tcPr>
          <w:p>
            <w:pPr>
              <w:jc w:val="center"/>
              <w:rPr>
                <w:rFonts w:ascii="仿宋_GB2312" w:hAnsi="宋体" w:eastAsia="仿宋_GB2312"/>
                <w:color w:val="000000"/>
                <w:sz w:val="24"/>
                <w:szCs w:val="24"/>
              </w:rPr>
            </w:pPr>
          </w:p>
        </w:tc>
        <w:tc>
          <w:tcPr>
            <w:tcW w:w="540"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0" w:type="dxa"/>
            <w:shd w:val="clear" w:color="auto" w:fill="auto"/>
            <w:noWrap w:val="0"/>
            <w:vAlign w:val="center"/>
          </w:tcPr>
          <w:p>
            <w:pPr>
              <w:jc w:val="center"/>
              <w:rPr>
                <w:rFonts w:ascii="仿宋_GB2312" w:hAnsi="宋体" w:eastAsia="仿宋_GB2312"/>
                <w:color w:val="000000"/>
                <w:sz w:val="24"/>
                <w:szCs w:val="24"/>
              </w:rPr>
            </w:pPr>
          </w:p>
        </w:tc>
        <w:tc>
          <w:tcPr>
            <w:tcW w:w="540"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0" w:type="dxa"/>
            <w:shd w:val="clear" w:color="auto" w:fill="auto"/>
            <w:noWrap w:val="0"/>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5</w:t>
            </w:r>
          </w:p>
        </w:tc>
        <w:tc>
          <w:tcPr>
            <w:tcW w:w="900" w:type="dxa"/>
            <w:vMerge w:val="continue"/>
            <w:shd w:val="clear" w:color="auto" w:fill="auto"/>
            <w:noWrap w:val="0"/>
            <w:vAlign w:val="center"/>
          </w:tcPr>
          <w:p>
            <w:pPr>
              <w:jc w:val="center"/>
              <w:rPr>
                <w:rFonts w:ascii="仿宋_GB2312" w:hAnsi="宋体" w:eastAsia="仿宋_GB2312"/>
                <w:color w:val="000000"/>
                <w:sz w:val="24"/>
                <w:szCs w:val="24"/>
              </w:rPr>
            </w:pPr>
          </w:p>
        </w:tc>
        <w:tc>
          <w:tcPr>
            <w:tcW w:w="1345" w:type="dxa"/>
            <w:shd w:val="clear" w:color="auto" w:fill="auto"/>
            <w:noWrap w:val="0"/>
            <w:vAlign w:val="center"/>
          </w:tcPr>
          <w:p>
            <w:pPr>
              <w:widowControl/>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对基层法律服务所、基层法律服务工作者进行表彰奖励</w:t>
            </w:r>
          </w:p>
        </w:tc>
        <w:tc>
          <w:tcPr>
            <w:tcW w:w="2066"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24"/>
                <w:szCs w:val="24"/>
              </w:rPr>
            </w:pPr>
            <w:r>
              <w:rPr>
                <w:rFonts w:hint="eastAsia" w:ascii="仿宋_GB2312" w:hAnsi="宋体" w:eastAsia="仿宋_GB2312"/>
                <w:color w:val="000000"/>
                <w:sz w:val="24"/>
                <w:szCs w:val="24"/>
              </w:rPr>
              <w:t>评选表彰通知；先进集体和个人申报表（空白表）；拟表彰的先进集体先进个人名单；表彰决定</w:t>
            </w:r>
          </w:p>
        </w:tc>
        <w:tc>
          <w:tcPr>
            <w:tcW w:w="1836"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《基层法律服务所管理办法》、《基层法律服务工作者管理办法》</w:t>
            </w:r>
          </w:p>
        </w:tc>
        <w:tc>
          <w:tcPr>
            <w:tcW w:w="1593" w:type="dxa"/>
            <w:shd w:val="clear" w:color="auto" w:fill="auto"/>
            <w:noWrap w:val="0"/>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自制作或获取该信息之日起20个工作日内公开</w:t>
            </w:r>
          </w:p>
        </w:tc>
        <w:tc>
          <w:tcPr>
            <w:tcW w:w="1089"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lang w:eastAsia="zh-CN"/>
              </w:rPr>
              <w:t>高新区司法分局</w:t>
            </w:r>
          </w:p>
        </w:tc>
        <w:tc>
          <w:tcPr>
            <w:tcW w:w="2256" w:type="dxa"/>
            <w:shd w:val="clear" w:color="auto" w:fill="auto"/>
            <w:noWrap w:val="0"/>
            <w:vAlign w:val="center"/>
          </w:tcPr>
          <w:p>
            <w:pPr>
              <w:widowControl/>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w:t>
            </w:r>
            <w:r>
              <w:rPr>
                <w:rFonts w:hint="eastAsia" w:ascii="仿宋_GB2312" w:hAnsi="宋体" w:eastAsia="仿宋_GB2312"/>
                <w:color w:val="000000"/>
                <w:sz w:val="24"/>
                <w:szCs w:val="24"/>
                <w:lang w:eastAsia="zh-CN"/>
              </w:rPr>
              <w:t>高新区管委会门户网站</w:t>
            </w:r>
            <w:r>
              <w:rPr>
                <w:rFonts w:ascii="仿宋_GB2312" w:hAnsi="宋体" w:eastAsia="仿宋_GB2312"/>
                <w:color w:val="000000"/>
                <w:sz w:val="24"/>
                <w:szCs w:val="24"/>
              </w:rPr>
              <w:t xml:space="preserve">  </w:t>
            </w:r>
          </w:p>
          <w:p>
            <w:pPr>
              <w:widowControl/>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 xml:space="preserve"> </w:t>
            </w:r>
          </w:p>
        </w:tc>
        <w:tc>
          <w:tcPr>
            <w:tcW w:w="608"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7" w:type="dxa"/>
            <w:shd w:val="clear" w:color="auto" w:fill="auto"/>
            <w:noWrap w:val="0"/>
            <w:vAlign w:val="center"/>
          </w:tcPr>
          <w:p>
            <w:pPr>
              <w:jc w:val="center"/>
              <w:rPr>
                <w:rFonts w:ascii="仿宋_GB2312" w:hAnsi="宋体" w:eastAsia="仿宋_GB2312"/>
                <w:color w:val="000000"/>
                <w:sz w:val="24"/>
                <w:szCs w:val="24"/>
              </w:rPr>
            </w:pPr>
          </w:p>
        </w:tc>
        <w:tc>
          <w:tcPr>
            <w:tcW w:w="540"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0" w:type="dxa"/>
            <w:shd w:val="clear" w:color="auto" w:fill="auto"/>
            <w:noWrap w:val="0"/>
            <w:vAlign w:val="center"/>
          </w:tcPr>
          <w:p>
            <w:pPr>
              <w:jc w:val="center"/>
              <w:rPr>
                <w:rFonts w:ascii="仿宋_GB2312" w:hAnsi="宋体" w:eastAsia="仿宋_GB2312"/>
                <w:color w:val="000000"/>
                <w:sz w:val="24"/>
                <w:szCs w:val="24"/>
              </w:rPr>
            </w:pPr>
          </w:p>
        </w:tc>
        <w:tc>
          <w:tcPr>
            <w:tcW w:w="540"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0" w:type="dxa"/>
            <w:shd w:val="clear" w:color="auto" w:fill="auto"/>
            <w:noWrap w:val="0"/>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6</w:t>
            </w:r>
          </w:p>
        </w:tc>
        <w:tc>
          <w:tcPr>
            <w:tcW w:w="900" w:type="dxa"/>
            <w:shd w:val="clear" w:color="auto" w:fill="auto"/>
            <w:noWrap w:val="0"/>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人民调解</w:t>
            </w:r>
          </w:p>
        </w:tc>
        <w:tc>
          <w:tcPr>
            <w:tcW w:w="1345" w:type="dxa"/>
            <w:shd w:val="clear" w:color="auto" w:fill="auto"/>
            <w:noWrap w:val="0"/>
            <w:vAlign w:val="center"/>
          </w:tcPr>
          <w:p>
            <w:pPr>
              <w:widowControl/>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对有突出贡献的人民调解委员会和人民调解员按照国家规定给予表彰奖励</w:t>
            </w:r>
          </w:p>
        </w:tc>
        <w:tc>
          <w:tcPr>
            <w:tcW w:w="2066"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24"/>
                <w:szCs w:val="24"/>
              </w:rPr>
            </w:pPr>
            <w:r>
              <w:rPr>
                <w:rFonts w:hint="eastAsia" w:ascii="仿宋_GB2312" w:hAnsi="宋体" w:eastAsia="仿宋_GB2312"/>
                <w:color w:val="000000"/>
                <w:sz w:val="24"/>
                <w:szCs w:val="24"/>
              </w:rPr>
              <w:t>评选表彰通知；先进集体和个人申报表（空白表）；拟表彰的先进集体先进个人名单；</w:t>
            </w:r>
          </w:p>
          <w:p>
            <w:pPr>
              <w:tabs>
                <w:tab w:val="center" w:pos="4153"/>
                <w:tab w:val="right" w:pos="8306"/>
              </w:tabs>
              <w:snapToGrid w:val="0"/>
              <w:spacing w:line="360" w:lineRule="auto"/>
              <w:rPr>
                <w:rFonts w:ascii="仿宋_GB2312" w:hAnsi="宋体" w:eastAsia="仿宋_GB2312"/>
                <w:color w:val="000000"/>
                <w:sz w:val="24"/>
                <w:szCs w:val="24"/>
              </w:rPr>
            </w:pPr>
            <w:r>
              <w:rPr>
                <w:rFonts w:hint="eastAsia" w:ascii="仿宋_GB2312" w:hAnsi="宋体" w:eastAsia="仿宋_GB2312"/>
                <w:color w:val="000000"/>
                <w:sz w:val="24"/>
                <w:szCs w:val="24"/>
              </w:rPr>
              <w:t>表彰决定</w:t>
            </w:r>
          </w:p>
        </w:tc>
        <w:tc>
          <w:tcPr>
            <w:tcW w:w="1836" w:type="dxa"/>
            <w:shd w:val="clear" w:color="auto" w:fill="auto"/>
            <w:noWrap w:val="0"/>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《人民调解法》、《</w:t>
            </w:r>
            <w:r>
              <w:rPr>
                <w:rFonts w:hint="eastAsia" w:ascii="仿宋_GB2312" w:hAnsi="宋体" w:eastAsia="仿宋_GB2312"/>
                <w:color w:val="000000"/>
                <w:sz w:val="24"/>
                <w:szCs w:val="24"/>
                <w:lang w:eastAsia="zh-CN"/>
              </w:rPr>
              <w:t>湖北</w:t>
            </w:r>
            <w:r>
              <w:rPr>
                <w:rFonts w:hint="eastAsia" w:ascii="仿宋_GB2312" w:hAnsi="宋体" w:eastAsia="仿宋_GB2312"/>
                <w:color w:val="000000"/>
                <w:sz w:val="24"/>
                <w:szCs w:val="24"/>
              </w:rPr>
              <w:t>省人民调解</w:t>
            </w:r>
            <w:r>
              <w:rPr>
                <w:rFonts w:hint="eastAsia" w:ascii="仿宋_GB2312" w:hAnsi="宋体" w:eastAsia="仿宋_GB2312"/>
                <w:color w:val="000000"/>
                <w:sz w:val="24"/>
                <w:szCs w:val="24"/>
                <w:lang w:eastAsia="zh-CN"/>
              </w:rPr>
              <w:t>规定</w:t>
            </w:r>
            <w:r>
              <w:rPr>
                <w:rFonts w:hint="eastAsia" w:ascii="仿宋_GB2312" w:hAnsi="宋体" w:eastAsia="仿宋_GB2312"/>
                <w:color w:val="000000"/>
                <w:sz w:val="24"/>
                <w:szCs w:val="24"/>
              </w:rPr>
              <w:t>》</w:t>
            </w:r>
          </w:p>
        </w:tc>
        <w:tc>
          <w:tcPr>
            <w:tcW w:w="1593" w:type="dxa"/>
            <w:shd w:val="clear" w:color="auto" w:fill="auto"/>
            <w:noWrap w:val="0"/>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自制作或获取该信息之日起20个工作日内公开</w:t>
            </w:r>
          </w:p>
        </w:tc>
        <w:tc>
          <w:tcPr>
            <w:tcW w:w="1089"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lang w:eastAsia="zh-CN"/>
              </w:rPr>
              <w:t>高新区司法分局</w:t>
            </w:r>
          </w:p>
        </w:tc>
        <w:tc>
          <w:tcPr>
            <w:tcW w:w="2256" w:type="dxa"/>
            <w:shd w:val="clear" w:color="auto" w:fill="auto"/>
            <w:noWrap w:val="0"/>
            <w:vAlign w:val="center"/>
          </w:tcPr>
          <w:p>
            <w:pPr>
              <w:widowControl/>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w:t>
            </w:r>
            <w:r>
              <w:rPr>
                <w:rFonts w:hint="eastAsia" w:ascii="仿宋_GB2312" w:hAnsi="宋体" w:eastAsia="仿宋_GB2312"/>
                <w:color w:val="000000"/>
                <w:sz w:val="24"/>
                <w:szCs w:val="24"/>
                <w:lang w:eastAsia="zh-CN"/>
              </w:rPr>
              <w:t>高新区管委会门户网站</w:t>
            </w:r>
            <w:r>
              <w:rPr>
                <w:rFonts w:ascii="仿宋_GB2312" w:hAnsi="宋体" w:eastAsia="仿宋_GB2312"/>
                <w:color w:val="000000"/>
                <w:sz w:val="24"/>
                <w:szCs w:val="24"/>
              </w:rPr>
              <w:t xml:space="preserve">  </w:t>
            </w:r>
          </w:p>
          <w:p>
            <w:pPr>
              <w:widowControl/>
              <w:jc w:val="left"/>
              <w:textAlignment w:val="center"/>
              <w:rPr>
                <w:rFonts w:ascii="仿宋_GB2312" w:hAnsi="宋体" w:eastAsia="仿宋_GB2312"/>
                <w:color w:val="000000"/>
                <w:sz w:val="24"/>
                <w:szCs w:val="24"/>
              </w:rPr>
            </w:pPr>
          </w:p>
        </w:tc>
        <w:tc>
          <w:tcPr>
            <w:tcW w:w="608"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7" w:type="dxa"/>
            <w:shd w:val="clear" w:color="auto" w:fill="auto"/>
            <w:noWrap w:val="0"/>
            <w:vAlign w:val="center"/>
          </w:tcPr>
          <w:p>
            <w:pPr>
              <w:jc w:val="center"/>
              <w:rPr>
                <w:rFonts w:ascii="仿宋_GB2312" w:hAnsi="宋体" w:eastAsia="仿宋_GB2312"/>
                <w:color w:val="000000"/>
                <w:sz w:val="24"/>
                <w:szCs w:val="24"/>
              </w:rPr>
            </w:pPr>
          </w:p>
        </w:tc>
        <w:tc>
          <w:tcPr>
            <w:tcW w:w="540"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0" w:type="dxa"/>
            <w:shd w:val="clear" w:color="auto" w:fill="auto"/>
            <w:noWrap w:val="0"/>
            <w:vAlign w:val="center"/>
          </w:tcPr>
          <w:p>
            <w:pPr>
              <w:jc w:val="center"/>
              <w:rPr>
                <w:rFonts w:ascii="仿宋_GB2312" w:hAnsi="宋体" w:eastAsia="仿宋_GB2312"/>
                <w:color w:val="000000"/>
                <w:sz w:val="24"/>
                <w:szCs w:val="24"/>
              </w:rPr>
            </w:pPr>
          </w:p>
        </w:tc>
        <w:tc>
          <w:tcPr>
            <w:tcW w:w="540"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0" w:type="dxa"/>
            <w:shd w:val="clear" w:color="auto" w:fill="auto"/>
            <w:noWrap w:val="0"/>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5" w:hRule="atLeast"/>
        </w:trPr>
        <w:tc>
          <w:tcPr>
            <w:tcW w:w="540" w:type="dxa"/>
            <w:shd w:val="clear" w:color="auto" w:fill="auto"/>
            <w:noWrap w:val="0"/>
            <w:vAlign w:val="center"/>
          </w:tcPr>
          <w:p>
            <w:pPr>
              <w:widowControl/>
              <w:jc w:val="center"/>
              <w:textAlignment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7</w:t>
            </w:r>
          </w:p>
        </w:tc>
        <w:tc>
          <w:tcPr>
            <w:tcW w:w="900" w:type="dxa"/>
            <w:vMerge w:val="restart"/>
            <w:shd w:val="clear" w:color="auto" w:fill="auto"/>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法律咨询</w:t>
            </w:r>
          </w:p>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服务</w:t>
            </w:r>
          </w:p>
        </w:tc>
        <w:tc>
          <w:tcPr>
            <w:tcW w:w="1345" w:type="dxa"/>
            <w:shd w:val="clear" w:color="auto" w:fill="auto"/>
            <w:noWrap w:val="0"/>
            <w:vAlign w:val="center"/>
          </w:tcPr>
          <w:p>
            <w:pPr>
              <w:widowControl/>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法律服务机构、人员信息查询服务</w:t>
            </w:r>
          </w:p>
        </w:tc>
        <w:tc>
          <w:tcPr>
            <w:tcW w:w="2066"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24"/>
                <w:szCs w:val="24"/>
              </w:rPr>
            </w:pPr>
            <w:r>
              <w:rPr>
                <w:rFonts w:hint="eastAsia" w:ascii="仿宋_GB2312" w:hAnsi="宋体" w:eastAsia="仿宋_GB2312"/>
                <w:color w:val="000000"/>
                <w:sz w:val="24"/>
                <w:szCs w:val="24"/>
              </w:rPr>
              <w:t>辖区内的基层法律服务</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rPr>
              <w:t>人民调解等法律服务机构和人员有关基本信息、从业信息和信用信息等</w:t>
            </w:r>
          </w:p>
        </w:tc>
        <w:tc>
          <w:tcPr>
            <w:tcW w:w="1836"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《政府信息公开条例》</w:t>
            </w:r>
          </w:p>
        </w:tc>
        <w:tc>
          <w:tcPr>
            <w:tcW w:w="1593" w:type="dxa"/>
            <w:shd w:val="clear" w:color="auto" w:fill="auto"/>
            <w:noWrap w:val="0"/>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自制作或获取该信息之日起20个工作日内公开</w:t>
            </w:r>
          </w:p>
        </w:tc>
        <w:tc>
          <w:tcPr>
            <w:tcW w:w="1089"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lang w:eastAsia="zh-CN"/>
              </w:rPr>
              <w:t>高新区司法分局</w:t>
            </w:r>
          </w:p>
        </w:tc>
        <w:tc>
          <w:tcPr>
            <w:tcW w:w="2256" w:type="dxa"/>
            <w:shd w:val="clear" w:color="auto" w:fill="auto"/>
            <w:noWrap w:val="0"/>
            <w:vAlign w:val="center"/>
          </w:tcPr>
          <w:p>
            <w:pPr>
              <w:widowControl/>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w:t>
            </w:r>
            <w:r>
              <w:rPr>
                <w:rFonts w:hint="eastAsia" w:ascii="仿宋_GB2312" w:hAnsi="宋体" w:eastAsia="仿宋_GB2312"/>
                <w:color w:val="000000"/>
                <w:sz w:val="24"/>
                <w:szCs w:val="24"/>
                <w:lang w:eastAsia="zh-CN"/>
              </w:rPr>
              <w:t>高新区管委会门户网站</w:t>
            </w:r>
            <w:r>
              <w:rPr>
                <w:rFonts w:ascii="仿宋_GB2312" w:hAnsi="宋体" w:eastAsia="仿宋_GB2312"/>
                <w:color w:val="000000"/>
                <w:sz w:val="24"/>
                <w:szCs w:val="24"/>
              </w:rPr>
              <w:t xml:space="preserve">  </w:t>
            </w:r>
          </w:p>
          <w:p>
            <w:pPr>
              <w:widowControl/>
              <w:jc w:val="left"/>
              <w:textAlignment w:val="center"/>
              <w:rPr>
                <w:rFonts w:ascii="仿宋_GB2312" w:hAnsi="宋体" w:eastAsia="仿宋_GB2312"/>
                <w:color w:val="000000"/>
                <w:sz w:val="24"/>
                <w:szCs w:val="24"/>
              </w:rPr>
            </w:pPr>
          </w:p>
        </w:tc>
        <w:tc>
          <w:tcPr>
            <w:tcW w:w="608"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7" w:type="dxa"/>
            <w:shd w:val="clear" w:color="auto" w:fill="auto"/>
            <w:noWrap w:val="0"/>
            <w:vAlign w:val="center"/>
          </w:tcPr>
          <w:p>
            <w:pPr>
              <w:jc w:val="center"/>
              <w:rPr>
                <w:rFonts w:ascii="仿宋_GB2312" w:hAnsi="宋体" w:eastAsia="仿宋_GB2312"/>
                <w:color w:val="000000"/>
                <w:sz w:val="24"/>
                <w:szCs w:val="24"/>
              </w:rPr>
            </w:pPr>
          </w:p>
        </w:tc>
        <w:tc>
          <w:tcPr>
            <w:tcW w:w="540"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0" w:type="dxa"/>
            <w:shd w:val="clear" w:color="auto" w:fill="auto"/>
            <w:noWrap w:val="0"/>
            <w:vAlign w:val="center"/>
          </w:tcPr>
          <w:p>
            <w:pPr>
              <w:jc w:val="center"/>
              <w:rPr>
                <w:rFonts w:ascii="仿宋_GB2312" w:hAnsi="宋体" w:eastAsia="仿宋_GB2312"/>
                <w:color w:val="000000"/>
                <w:sz w:val="24"/>
                <w:szCs w:val="24"/>
              </w:rPr>
            </w:pPr>
          </w:p>
        </w:tc>
        <w:tc>
          <w:tcPr>
            <w:tcW w:w="540"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0"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8</w:t>
            </w:r>
          </w:p>
        </w:tc>
        <w:tc>
          <w:tcPr>
            <w:tcW w:w="900" w:type="dxa"/>
            <w:vMerge w:val="continue"/>
            <w:shd w:val="clear" w:color="auto" w:fill="auto"/>
            <w:noWrap w:val="0"/>
            <w:vAlign w:val="center"/>
          </w:tcPr>
          <w:p>
            <w:pPr>
              <w:jc w:val="center"/>
              <w:rPr>
                <w:rFonts w:ascii="仿宋_GB2312" w:hAnsi="宋体" w:eastAsia="仿宋_GB2312"/>
                <w:color w:val="000000"/>
                <w:sz w:val="24"/>
                <w:szCs w:val="24"/>
              </w:rPr>
            </w:pPr>
          </w:p>
        </w:tc>
        <w:tc>
          <w:tcPr>
            <w:tcW w:w="1345" w:type="dxa"/>
            <w:shd w:val="clear" w:color="auto" w:fill="auto"/>
            <w:noWrap w:val="0"/>
            <w:vAlign w:val="center"/>
          </w:tcPr>
          <w:p>
            <w:pPr>
              <w:widowControl/>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公共法律服务实体平台、热线平台、网络平台咨询服务</w:t>
            </w:r>
          </w:p>
        </w:tc>
        <w:tc>
          <w:tcPr>
            <w:tcW w:w="2066"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24"/>
                <w:szCs w:val="24"/>
              </w:rPr>
            </w:pPr>
            <w:r>
              <w:rPr>
                <w:rFonts w:hint="eastAsia" w:ascii="仿宋_GB2312" w:hAnsi="宋体" w:eastAsia="仿宋_GB2312"/>
                <w:color w:val="000000"/>
                <w:sz w:val="24"/>
                <w:szCs w:val="24"/>
              </w:rPr>
              <w:t>公共法律服务实体、热线、网络平台法律咨询服务指南</w:t>
            </w:r>
          </w:p>
        </w:tc>
        <w:tc>
          <w:tcPr>
            <w:tcW w:w="1836"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《政府信息公开条例》</w:t>
            </w:r>
          </w:p>
        </w:tc>
        <w:tc>
          <w:tcPr>
            <w:tcW w:w="1593" w:type="dxa"/>
            <w:shd w:val="clear" w:color="auto" w:fill="auto"/>
            <w:noWrap w:val="0"/>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自制作或获取该信息之日起20个工作日内公开</w:t>
            </w:r>
          </w:p>
        </w:tc>
        <w:tc>
          <w:tcPr>
            <w:tcW w:w="1089" w:type="dxa"/>
            <w:shd w:val="clear" w:color="auto" w:fill="auto"/>
            <w:noWrap w:val="0"/>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lang w:eastAsia="zh-CN"/>
              </w:rPr>
              <w:t>高新区司法分局</w:t>
            </w:r>
            <w:r>
              <w:rPr>
                <w:rFonts w:hint="eastAsia" w:ascii="仿宋_GB2312" w:hAnsi="宋体" w:eastAsia="仿宋_GB2312"/>
                <w:color w:val="000000"/>
                <w:sz w:val="24"/>
                <w:szCs w:val="24"/>
              </w:rPr>
              <w:t>、公共法律服务中心、公共法律服务工作站</w:t>
            </w:r>
          </w:p>
        </w:tc>
        <w:tc>
          <w:tcPr>
            <w:tcW w:w="2256" w:type="dxa"/>
            <w:shd w:val="clear" w:color="auto" w:fill="auto"/>
            <w:noWrap w:val="0"/>
            <w:vAlign w:val="center"/>
          </w:tcPr>
          <w:p>
            <w:pPr>
              <w:widowControl/>
              <w:jc w:val="left"/>
              <w:textAlignment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w:t>
            </w:r>
            <w:r>
              <w:rPr>
                <w:rFonts w:hint="eastAsia" w:ascii="仿宋_GB2312" w:hAnsi="宋体" w:eastAsia="仿宋_GB2312"/>
                <w:color w:val="000000"/>
                <w:sz w:val="24"/>
                <w:szCs w:val="24"/>
                <w:lang w:eastAsia="zh-CN"/>
              </w:rPr>
              <w:t>高新区管委会门户网站</w:t>
            </w:r>
            <w:r>
              <w:rPr>
                <w:rFonts w:ascii="仿宋_GB2312" w:hAnsi="宋体" w:eastAsia="仿宋_GB2312"/>
                <w:color w:val="000000"/>
                <w:sz w:val="24"/>
                <w:szCs w:val="24"/>
              </w:rPr>
              <w:t xml:space="preserve">  </w:t>
            </w:r>
            <w:r>
              <w:rPr>
                <w:rFonts w:hint="eastAsia" w:ascii="仿宋_GB2312" w:hAnsi="宋体" w:eastAsia="仿宋_GB2312"/>
                <w:color w:val="000000"/>
                <w:sz w:val="24"/>
                <w:szCs w:val="24"/>
              </w:rPr>
              <w:t xml:space="preserve">   </w:t>
            </w:r>
            <w:r>
              <w:rPr>
                <w:rFonts w:ascii="仿宋_GB2312" w:hAnsi="宋体" w:eastAsia="仿宋_GB2312"/>
                <w:color w:val="000000"/>
                <w:sz w:val="24"/>
                <w:szCs w:val="24"/>
              </w:rPr>
              <w:t xml:space="preserve">      </w:t>
            </w:r>
          </w:p>
          <w:p>
            <w:pPr>
              <w:widowControl/>
              <w:jc w:val="left"/>
              <w:textAlignment w:val="center"/>
              <w:rPr>
                <w:rFonts w:ascii="仿宋_GB2312" w:hAnsi="宋体" w:eastAsia="仿宋_GB2312"/>
                <w:color w:val="000000"/>
                <w:sz w:val="24"/>
                <w:szCs w:val="24"/>
              </w:rPr>
            </w:pPr>
            <w:r>
              <w:rPr>
                <w:rFonts w:ascii="仿宋_GB2312" w:hAnsi="宋体" w:eastAsia="仿宋_GB2312"/>
                <w:color w:val="000000"/>
                <w:sz w:val="24"/>
                <w:szCs w:val="24"/>
              </w:rPr>
              <w:t>■社区/企事业单位/村公示栏（电子屏）</w:t>
            </w:r>
          </w:p>
        </w:tc>
        <w:tc>
          <w:tcPr>
            <w:tcW w:w="608"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7" w:type="dxa"/>
            <w:shd w:val="clear" w:color="auto" w:fill="auto"/>
            <w:noWrap w:val="0"/>
            <w:vAlign w:val="center"/>
          </w:tcPr>
          <w:p>
            <w:pPr>
              <w:jc w:val="center"/>
              <w:rPr>
                <w:rFonts w:ascii="仿宋_GB2312" w:hAnsi="宋体" w:eastAsia="仿宋_GB2312"/>
                <w:color w:val="000000"/>
                <w:sz w:val="24"/>
                <w:szCs w:val="24"/>
              </w:rPr>
            </w:pPr>
          </w:p>
        </w:tc>
        <w:tc>
          <w:tcPr>
            <w:tcW w:w="540"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0" w:type="dxa"/>
            <w:shd w:val="clear" w:color="auto" w:fill="auto"/>
            <w:noWrap w:val="0"/>
            <w:vAlign w:val="center"/>
          </w:tcPr>
          <w:p>
            <w:pPr>
              <w:jc w:val="center"/>
              <w:rPr>
                <w:rFonts w:ascii="仿宋_GB2312" w:hAnsi="宋体" w:eastAsia="仿宋_GB2312"/>
                <w:color w:val="000000"/>
                <w:sz w:val="24"/>
                <w:szCs w:val="24"/>
              </w:rPr>
            </w:pPr>
          </w:p>
        </w:tc>
        <w:tc>
          <w:tcPr>
            <w:tcW w:w="540"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720" w:type="dxa"/>
            <w:shd w:val="clear" w:color="auto" w:fill="auto"/>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r>
    </w:tbl>
    <w:p>
      <w:pPr>
        <w:jc w:val="center"/>
        <w:rPr>
          <w:rFonts w:hint="eastAsia" w:ascii="Times New Roman" w:hAnsi="Times New Roman" w:eastAsia="方正小标宋_GBK"/>
          <w:sz w:val="24"/>
          <w:szCs w:val="24"/>
          <w:lang w:val="en-US" w:eastAsia="zh-CN"/>
        </w:rPr>
      </w:pPr>
      <w:r>
        <w:rPr>
          <w:rFonts w:hint="eastAsia" w:ascii="Times New Roman" w:hAnsi="Times New Roman" w:eastAsia="方正小标宋_GBK"/>
          <w:sz w:val="24"/>
          <w:szCs w:val="24"/>
          <w:lang w:val="en-US" w:eastAsia="zh-CN"/>
        </w:rPr>
        <w:t xml:space="preserve"> </w:t>
      </w:r>
    </w:p>
    <w:p>
      <w:pPr>
        <w:rPr>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4738B"/>
    <w:rsid w:val="05B943B8"/>
    <w:rsid w:val="1E014C44"/>
    <w:rsid w:val="375B74DF"/>
    <w:rsid w:val="4CED5E63"/>
    <w:rsid w:val="589473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2020-10-23T07:02:00Z</dcterms:created>
  <dc:creator>晓念</dc:creator>
  <cp:lastModifiedBy>Administrator</cp:lastModifiedBy>
  <cp:lastPrinted>2020-10-23T07:10:00Z</cp:lastPrinted>
  <dcterms:modified xsi:type="dcterms:W3CDTF">2020-12-26T04:02:07Z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