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D9A5D9">
      <w:pPr>
        <w:spacing w:line="333" w:lineRule="auto"/>
        <w:rPr>
          <w:rFonts w:ascii="Arial"/>
          <w:sz w:val="21"/>
        </w:rPr>
      </w:pPr>
    </w:p>
    <w:p w14:paraId="25F010A9">
      <w:pPr>
        <w:spacing w:before="172" w:line="184" w:lineRule="auto"/>
        <w:ind w:left="1310"/>
        <w:outlineLvl w:val="0"/>
        <w:rPr>
          <w:rFonts w:ascii="微软雅黑" w:hAnsi="微软雅黑" w:eastAsia="微软雅黑" w:cs="微软雅黑"/>
          <w:sz w:val="40"/>
          <w:szCs w:val="40"/>
        </w:rPr>
      </w:pPr>
      <w:r>
        <w:rPr>
          <w:rFonts w:ascii="微软雅黑" w:hAnsi="微软雅黑" w:eastAsia="微软雅黑" w:cs="微软雅黑"/>
          <w:spacing w:val="-5"/>
          <w:sz w:val="40"/>
          <w:szCs w:val="40"/>
        </w:rPr>
        <w:t xml:space="preserve">随州市胜利学校 </w:t>
      </w:r>
      <w:r>
        <w:rPr>
          <w:rFonts w:ascii="Times New Roman" w:hAnsi="Times New Roman" w:eastAsia="Times New Roman" w:cs="Times New Roman"/>
          <w:spacing w:val="-5"/>
          <w:sz w:val="40"/>
          <w:szCs w:val="40"/>
        </w:rPr>
        <w:t xml:space="preserve">2025 </w:t>
      </w:r>
      <w:r>
        <w:rPr>
          <w:rFonts w:ascii="微软雅黑" w:hAnsi="微软雅黑" w:eastAsia="微软雅黑" w:cs="微软雅黑"/>
          <w:spacing w:val="-5"/>
          <w:sz w:val="40"/>
          <w:szCs w:val="40"/>
        </w:rPr>
        <w:t>年部门预算</w:t>
      </w:r>
    </w:p>
    <w:p w14:paraId="4046B67F">
      <w:pPr>
        <w:spacing w:line="282" w:lineRule="auto"/>
        <w:rPr>
          <w:rFonts w:ascii="Arial"/>
          <w:sz w:val="21"/>
        </w:rPr>
      </w:pPr>
    </w:p>
    <w:p w14:paraId="40ACB200">
      <w:pPr>
        <w:spacing w:line="283" w:lineRule="auto"/>
        <w:rPr>
          <w:rFonts w:ascii="Arial"/>
          <w:sz w:val="21"/>
        </w:rPr>
      </w:pPr>
    </w:p>
    <w:p w14:paraId="626686C4">
      <w:pPr>
        <w:spacing w:before="171" w:line="176" w:lineRule="auto"/>
        <w:ind w:left="3584"/>
        <w:rPr>
          <w:rFonts w:ascii="微软雅黑" w:hAnsi="微软雅黑" w:eastAsia="微软雅黑" w:cs="微软雅黑"/>
          <w:sz w:val="40"/>
          <w:szCs w:val="40"/>
        </w:rPr>
      </w:pPr>
      <w:r>
        <w:rPr>
          <w:rFonts w:ascii="微软雅黑" w:hAnsi="微软雅黑" w:eastAsia="微软雅黑" w:cs="微软雅黑"/>
          <w:spacing w:val="-29"/>
          <w:sz w:val="40"/>
          <w:szCs w:val="40"/>
        </w:rPr>
        <w:t>目</w:t>
      </w:r>
      <w:r>
        <w:rPr>
          <w:rFonts w:ascii="微软雅黑" w:hAnsi="微软雅黑" w:eastAsia="微软雅黑" w:cs="微软雅黑"/>
          <w:spacing w:val="25"/>
          <w:sz w:val="40"/>
          <w:szCs w:val="40"/>
        </w:rPr>
        <w:t xml:space="preserve">    </w:t>
      </w:r>
      <w:r>
        <w:rPr>
          <w:rFonts w:ascii="微软雅黑" w:hAnsi="微软雅黑" w:eastAsia="微软雅黑" w:cs="微软雅黑"/>
          <w:spacing w:val="-29"/>
          <w:sz w:val="40"/>
          <w:szCs w:val="40"/>
        </w:rPr>
        <w:t>录</w:t>
      </w:r>
    </w:p>
    <w:p w14:paraId="2E38F1B5">
      <w:pPr>
        <w:spacing w:line="334" w:lineRule="auto"/>
        <w:rPr>
          <w:rFonts w:ascii="Arial"/>
          <w:sz w:val="21"/>
        </w:rPr>
      </w:pPr>
    </w:p>
    <w:p w14:paraId="5DFE5BD3">
      <w:pPr>
        <w:spacing w:line="335" w:lineRule="auto"/>
        <w:rPr>
          <w:rFonts w:ascii="Arial"/>
          <w:sz w:val="21"/>
        </w:rPr>
      </w:pPr>
    </w:p>
    <w:p w14:paraId="393E6401">
      <w:pPr>
        <w:pStyle w:val="2"/>
        <w:spacing w:before="98" w:line="228" w:lineRule="auto"/>
        <w:ind w:left="715"/>
      </w:pPr>
      <w:r>
        <w:rPr>
          <w:spacing w:val="13"/>
        </w:rPr>
        <w:t>第一部分</w:t>
      </w:r>
      <w:r>
        <w:rPr>
          <w:spacing w:val="39"/>
        </w:rPr>
        <w:t xml:space="preserve">  </w:t>
      </w:r>
      <w:r>
        <w:rPr>
          <w:spacing w:val="13"/>
        </w:rPr>
        <w:t>随州市胜利学校预算公开情况说明</w:t>
      </w:r>
    </w:p>
    <w:p w14:paraId="63C775BC">
      <w:pPr>
        <w:pStyle w:val="2"/>
        <w:spacing w:before="246" w:line="227" w:lineRule="auto"/>
        <w:ind w:left="2048"/>
      </w:pPr>
      <w:r>
        <w:rPr>
          <w:spacing w:val="14"/>
        </w:rPr>
        <w:t>一、部门（单位）主要职责</w:t>
      </w:r>
    </w:p>
    <w:p w14:paraId="74BBF09B">
      <w:pPr>
        <w:pStyle w:val="2"/>
        <w:spacing w:before="251" w:line="229" w:lineRule="auto"/>
        <w:ind w:left="2050"/>
      </w:pPr>
      <w:r>
        <w:rPr>
          <w:spacing w:val="11"/>
        </w:rPr>
        <w:t>二、机构设置情况</w:t>
      </w:r>
    </w:p>
    <w:p w14:paraId="4A93F5BB">
      <w:pPr>
        <w:pStyle w:val="2"/>
        <w:spacing w:before="247" w:line="228" w:lineRule="auto"/>
        <w:ind w:left="2054"/>
      </w:pPr>
      <w:r>
        <w:rPr>
          <w:spacing w:val="14"/>
        </w:rPr>
        <w:t>三、预算收支及增减变化情况</w:t>
      </w:r>
    </w:p>
    <w:p w14:paraId="02F5B383">
      <w:pPr>
        <w:pStyle w:val="2"/>
        <w:spacing w:before="247" w:line="227" w:lineRule="auto"/>
        <w:ind w:left="2096"/>
      </w:pPr>
      <w:r>
        <w:rPr>
          <w:spacing w:val="9"/>
        </w:rPr>
        <w:t>四、机关运行经费安排情况</w:t>
      </w:r>
    </w:p>
    <w:p w14:paraId="75D20853">
      <w:pPr>
        <w:pStyle w:val="2"/>
        <w:spacing w:before="250" w:line="228" w:lineRule="auto"/>
        <w:ind w:right="18"/>
        <w:jc w:val="right"/>
      </w:pPr>
      <w:r>
        <w:rPr>
          <w:spacing w:val="14"/>
        </w:rPr>
        <w:t>五、一般公共预算</w:t>
      </w:r>
      <w:r>
        <w:rPr>
          <w:rFonts w:ascii="Times New Roman" w:hAnsi="Times New Roman" w:eastAsia="Times New Roman" w:cs="Times New Roman"/>
          <w:spacing w:val="14"/>
        </w:rPr>
        <w:t>“</w:t>
      </w:r>
      <w:r>
        <w:rPr>
          <w:spacing w:val="14"/>
        </w:rPr>
        <w:t>三公</w:t>
      </w:r>
      <w:r>
        <w:rPr>
          <w:rFonts w:ascii="Times New Roman" w:hAnsi="Times New Roman" w:eastAsia="Times New Roman" w:cs="Times New Roman"/>
          <w:spacing w:val="14"/>
        </w:rPr>
        <w:t>”</w:t>
      </w:r>
      <w:r>
        <w:rPr>
          <w:spacing w:val="14"/>
        </w:rPr>
        <w:t>经费及增减变化情况</w:t>
      </w:r>
    </w:p>
    <w:p w14:paraId="2A2B907B">
      <w:pPr>
        <w:pStyle w:val="2"/>
        <w:spacing w:before="251" w:line="228" w:lineRule="auto"/>
        <w:ind w:left="2038"/>
      </w:pPr>
      <w:r>
        <w:rPr>
          <w:spacing w:val="14"/>
        </w:rPr>
        <w:t>六、政府采购预算安排情况</w:t>
      </w:r>
    </w:p>
    <w:p w14:paraId="5DFCCEFF">
      <w:pPr>
        <w:pStyle w:val="2"/>
        <w:spacing w:before="248" w:line="229" w:lineRule="auto"/>
        <w:ind w:left="2037"/>
      </w:pPr>
      <w:r>
        <w:rPr>
          <w:spacing w:val="6"/>
        </w:rPr>
        <w:t>七、</w:t>
      </w:r>
      <w:r>
        <w:rPr>
          <w:spacing w:val="-75"/>
        </w:rPr>
        <w:t xml:space="preserve"> </w:t>
      </w:r>
      <w:r>
        <w:rPr>
          <w:spacing w:val="6"/>
        </w:rPr>
        <w:t>国有资产占用情况</w:t>
      </w:r>
    </w:p>
    <w:p w14:paraId="2B15A984">
      <w:pPr>
        <w:pStyle w:val="2"/>
        <w:spacing w:before="246" w:line="228" w:lineRule="auto"/>
        <w:ind w:left="2028"/>
      </w:pPr>
      <w:r>
        <w:rPr>
          <w:spacing w:val="15"/>
        </w:rPr>
        <w:t>八、重点项目预算绩效情况</w:t>
      </w:r>
    </w:p>
    <w:p w14:paraId="69F1D2D9">
      <w:pPr>
        <w:pStyle w:val="2"/>
        <w:spacing w:before="251" w:line="228" w:lineRule="auto"/>
        <w:ind w:left="2037"/>
      </w:pPr>
      <w:r>
        <w:rPr>
          <w:spacing w:val="12"/>
        </w:rPr>
        <w:t>九、其他情况说明</w:t>
      </w:r>
    </w:p>
    <w:p w14:paraId="1FBE5E8D">
      <w:pPr>
        <w:pStyle w:val="2"/>
        <w:spacing w:before="248" w:line="229" w:lineRule="auto"/>
        <w:ind w:left="2044"/>
      </w:pPr>
      <w:r>
        <w:rPr>
          <w:spacing w:val="11"/>
        </w:rPr>
        <w:t>十、专业名词解释</w:t>
      </w:r>
    </w:p>
    <w:p w14:paraId="3FAA91EB">
      <w:pPr>
        <w:pStyle w:val="2"/>
        <w:spacing w:before="245" w:line="228" w:lineRule="auto"/>
        <w:ind w:left="715"/>
      </w:pPr>
      <w:r>
        <w:rPr>
          <w:spacing w:val="12"/>
        </w:rPr>
        <w:t>第二部分  随州市胜利学校</w:t>
      </w:r>
      <w:r>
        <w:rPr>
          <w:spacing w:val="-45"/>
        </w:rPr>
        <w:t xml:space="preserve"> </w:t>
      </w:r>
      <w:r>
        <w:rPr>
          <w:rFonts w:ascii="Times New Roman" w:hAnsi="Times New Roman" w:eastAsia="Times New Roman" w:cs="Times New Roman"/>
          <w:spacing w:val="12"/>
        </w:rPr>
        <w:t>2025</w:t>
      </w:r>
      <w:r>
        <w:rPr>
          <w:rFonts w:ascii="Times New Roman" w:hAnsi="Times New Roman" w:eastAsia="Times New Roman" w:cs="Times New Roman"/>
          <w:spacing w:val="47"/>
        </w:rPr>
        <w:t xml:space="preserve"> </w:t>
      </w:r>
      <w:r>
        <w:rPr>
          <w:spacing w:val="12"/>
        </w:rPr>
        <w:t>年部门预算公开表</w:t>
      </w:r>
    </w:p>
    <w:p w14:paraId="35B9120D">
      <w:pPr>
        <w:pStyle w:val="2"/>
        <w:spacing w:before="249" w:line="228" w:lineRule="auto"/>
        <w:ind w:left="2026"/>
      </w:pPr>
      <w:r>
        <w:rPr>
          <w:spacing w:val="12"/>
        </w:rPr>
        <w:t>一、部门收支预算总表</w:t>
      </w:r>
    </w:p>
    <w:p w14:paraId="5D4DED7E">
      <w:pPr>
        <w:pStyle w:val="2"/>
        <w:spacing w:before="248" w:line="228" w:lineRule="auto"/>
        <w:ind w:left="2029"/>
      </w:pPr>
      <w:r>
        <w:rPr>
          <w:spacing w:val="11"/>
        </w:rPr>
        <w:t>二、部门收入总表</w:t>
      </w:r>
    </w:p>
    <w:p w14:paraId="76FE648E">
      <w:pPr>
        <w:pStyle w:val="2"/>
        <w:spacing w:before="249" w:line="228" w:lineRule="auto"/>
        <w:ind w:left="2035"/>
      </w:pPr>
      <w:r>
        <w:rPr>
          <w:spacing w:val="10"/>
        </w:rPr>
        <w:t>三、部门支出总表</w:t>
      </w:r>
    </w:p>
    <w:p w14:paraId="184766E3">
      <w:pPr>
        <w:pStyle w:val="2"/>
        <w:spacing w:before="252" w:line="229" w:lineRule="auto"/>
        <w:ind w:left="2075"/>
      </w:pPr>
      <w:r>
        <w:rPr>
          <w:spacing w:val="7"/>
        </w:rPr>
        <w:t>四、财政拨款收支总表</w:t>
      </w:r>
    </w:p>
    <w:p w14:paraId="086C89A0">
      <w:pPr>
        <w:spacing w:line="229" w:lineRule="auto"/>
        <w:sectPr>
          <w:pgSz w:w="11906" w:h="16840"/>
          <w:pgMar w:top="1431" w:right="1785" w:bottom="0" w:left="1785" w:header="0" w:footer="0" w:gutter="0"/>
          <w:cols w:space="720" w:num="1"/>
        </w:sectPr>
      </w:pPr>
    </w:p>
    <w:p w14:paraId="41BC2A90">
      <w:pPr>
        <w:pStyle w:val="2"/>
        <w:spacing w:before="254" w:line="228" w:lineRule="auto"/>
        <w:ind w:left="2017"/>
      </w:pPr>
      <w:r>
        <w:rPr>
          <w:spacing w:val="14"/>
        </w:rPr>
        <w:t>五、一般公共预算支出表</w:t>
      </w:r>
    </w:p>
    <w:p w14:paraId="73F78788">
      <w:pPr>
        <w:pStyle w:val="2"/>
        <w:spacing w:before="246" w:line="228" w:lineRule="auto"/>
        <w:ind w:left="2017"/>
      </w:pPr>
      <w:r>
        <w:rPr>
          <w:spacing w:val="14"/>
        </w:rPr>
        <w:t>六、一般公共预算基本支出表</w:t>
      </w:r>
    </w:p>
    <w:p w14:paraId="173445EE">
      <w:pPr>
        <w:pStyle w:val="2"/>
        <w:spacing w:before="246" w:line="228" w:lineRule="auto"/>
        <w:ind w:left="2015"/>
      </w:pPr>
      <w:r>
        <w:rPr>
          <w:spacing w:val="14"/>
        </w:rPr>
        <w:t>七、一般公共预算</w:t>
      </w:r>
      <w:r>
        <w:rPr>
          <w:rFonts w:ascii="Times New Roman" w:hAnsi="Times New Roman" w:eastAsia="Times New Roman" w:cs="Times New Roman"/>
          <w:spacing w:val="14"/>
        </w:rPr>
        <w:t>“</w:t>
      </w:r>
      <w:r>
        <w:rPr>
          <w:spacing w:val="14"/>
        </w:rPr>
        <w:t>三公</w:t>
      </w:r>
      <w:r>
        <w:rPr>
          <w:rFonts w:ascii="Times New Roman" w:hAnsi="Times New Roman" w:eastAsia="Times New Roman" w:cs="Times New Roman"/>
          <w:spacing w:val="14"/>
        </w:rPr>
        <w:t>”</w:t>
      </w:r>
      <w:r>
        <w:rPr>
          <w:spacing w:val="14"/>
        </w:rPr>
        <w:t>经费支出表</w:t>
      </w:r>
    </w:p>
    <w:p w14:paraId="35FF0B86">
      <w:pPr>
        <w:pStyle w:val="2"/>
        <w:spacing w:before="249" w:line="226" w:lineRule="auto"/>
        <w:ind w:left="2006"/>
      </w:pPr>
      <w:r>
        <w:rPr>
          <w:spacing w:val="15"/>
        </w:rPr>
        <w:t>八、政府性基金预算支出表</w:t>
      </w:r>
    </w:p>
    <w:p w14:paraId="3D280922">
      <w:pPr>
        <w:pStyle w:val="2"/>
        <w:spacing w:before="256" w:line="230" w:lineRule="auto"/>
        <w:ind w:left="2016"/>
      </w:pPr>
      <w:r>
        <w:rPr>
          <w:spacing w:val="11"/>
        </w:rPr>
        <w:t>九、项目支出表</w:t>
      </w:r>
    </w:p>
    <w:p w14:paraId="771BEAB6">
      <w:pPr>
        <w:pStyle w:val="2"/>
        <w:spacing w:before="240" w:line="228" w:lineRule="auto"/>
        <w:ind w:left="2023"/>
      </w:pPr>
      <w:r>
        <w:rPr>
          <w:spacing w:val="13"/>
        </w:rPr>
        <w:t>十、政府采购预算表</w:t>
      </w:r>
    </w:p>
    <w:p w14:paraId="79125AA7">
      <w:pPr>
        <w:spacing w:line="277" w:lineRule="auto"/>
        <w:rPr>
          <w:rFonts w:ascii="Arial"/>
          <w:sz w:val="21"/>
        </w:rPr>
      </w:pPr>
    </w:p>
    <w:p w14:paraId="03CB4530">
      <w:pPr>
        <w:spacing w:line="277" w:lineRule="auto"/>
        <w:rPr>
          <w:rFonts w:ascii="Arial"/>
          <w:sz w:val="21"/>
        </w:rPr>
      </w:pPr>
    </w:p>
    <w:p w14:paraId="1F33EF1C">
      <w:pPr>
        <w:spacing w:line="277" w:lineRule="auto"/>
        <w:rPr>
          <w:rFonts w:ascii="Arial"/>
          <w:sz w:val="21"/>
        </w:rPr>
      </w:pPr>
    </w:p>
    <w:p w14:paraId="54E7DD54">
      <w:pPr>
        <w:spacing w:line="277" w:lineRule="auto"/>
        <w:rPr>
          <w:rFonts w:ascii="Arial"/>
          <w:sz w:val="21"/>
        </w:rPr>
      </w:pPr>
    </w:p>
    <w:p w14:paraId="0AF3D087">
      <w:pPr>
        <w:spacing w:line="278" w:lineRule="auto"/>
        <w:rPr>
          <w:rFonts w:ascii="Arial"/>
          <w:sz w:val="21"/>
        </w:rPr>
      </w:pPr>
    </w:p>
    <w:p w14:paraId="2BF29A43">
      <w:pPr>
        <w:spacing w:before="97" w:line="227" w:lineRule="auto"/>
        <w:ind w:left="99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16"/>
          <w:sz w:val="30"/>
          <w:szCs w:val="30"/>
        </w:rPr>
        <w:t>第一部分  随州市胜利学校预算公开情况说明</w:t>
      </w:r>
    </w:p>
    <w:p w14:paraId="4BB35E3F">
      <w:pPr>
        <w:spacing w:line="309" w:lineRule="auto"/>
        <w:rPr>
          <w:rFonts w:ascii="Arial"/>
          <w:sz w:val="21"/>
        </w:rPr>
      </w:pPr>
    </w:p>
    <w:p w14:paraId="287EC2FC">
      <w:pPr>
        <w:spacing w:before="98" w:line="227" w:lineRule="auto"/>
        <w:ind w:left="688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14"/>
          <w:sz w:val="30"/>
          <w:szCs w:val="30"/>
        </w:rPr>
        <w:t>一、部门主要职责</w:t>
      </w:r>
    </w:p>
    <w:p w14:paraId="16F24734">
      <w:pPr>
        <w:pStyle w:val="2"/>
        <w:spacing w:before="271" w:line="380" w:lineRule="auto"/>
        <w:ind w:left="38" w:firstLine="682"/>
      </w:pPr>
      <w:r>
        <w:rPr>
          <w:spacing w:val="20"/>
        </w:rPr>
        <w:t>随州市胜利学校隶属随州市教育局，其宗旨和业务范围</w:t>
      </w:r>
      <w:r>
        <w:rPr>
          <w:spacing w:val="7"/>
        </w:rPr>
        <w:t xml:space="preserve"> </w:t>
      </w:r>
      <w:r>
        <w:rPr>
          <w:spacing w:val="10"/>
        </w:rPr>
        <w:t>是实施小学义务教育，促进基础教育发展。教育系统的教育、</w:t>
      </w:r>
      <w:r>
        <w:t xml:space="preserve"> </w:t>
      </w:r>
      <w:r>
        <w:rPr>
          <w:spacing w:val="22"/>
        </w:rPr>
        <w:t>教学管理、小学学历教育。培养目标为：培</w:t>
      </w:r>
      <w:r>
        <w:rPr>
          <w:spacing w:val="21"/>
        </w:rPr>
        <w:t>养具有良好道德</w:t>
      </w:r>
      <w:r>
        <w:t xml:space="preserve"> </w:t>
      </w:r>
      <w:r>
        <w:rPr>
          <w:spacing w:val="10"/>
        </w:rPr>
        <w:t>素质，扎实的基础理论，健康的心理素质，健全的人格素养，</w:t>
      </w:r>
      <w:r>
        <w:t xml:space="preserve"> </w:t>
      </w:r>
      <w:r>
        <w:rPr>
          <w:spacing w:val="22"/>
        </w:rPr>
        <w:t>全面发展的社会主义现代化建设者和接班人</w:t>
      </w:r>
      <w:r>
        <w:rPr>
          <w:spacing w:val="21"/>
        </w:rPr>
        <w:t>。随州市胜利学</w:t>
      </w:r>
      <w:r>
        <w:t xml:space="preserve"> </w:t>
      </w:r>
      <w:r>
        <w:rPr>
          <w:spacing w:val="16"/>
        </w:rPr>
        <w:t>校在随州市教育局的领导下履行如下职能：</w:t>
      </w:r>
    </w:p>
    <w:p w14:paraId="56E37982">
      <w:pPr>
        <w:pStyle w:val="2"/>
        <w:spacing w:before="3" w:line="266" w:lineRule="auto"/>
        <w:ind w:left="72" w:right="48" w:firstLine="655"/>
      </w:pPr>
      <w:r>
        <w:rPr>
          <w:rFonts w:ascii="Times New Roman" w:hAnsi="Times New Roman" w:eastAsia="Times New Roman" w:cs="Times New Roman"/>
          <w:spacing w:val="15"/>
        </w:rPr>
        <w:t>1.</w:t>
      </w:r>
      <w:r>
        <w:rPr>
          <w:rFonts w:ascii="Times New Roman" w:hAnsi="Times New Roman" w:eastAsia="Times New Roman" w:cs="Times New Roman"/>
          <w:spacing w:val="-12"/>
        </w:rPr>
        <w:t xml:space="preserve"> </w:t>
      </w:r>
      <w:r>
        <w:rPr>
          <w:spacing w:val="15"/>
        </w:rPr>
        <w:t>宣传贯彻执行党和国家的教育方针、政策、法律法规</w:t>
      </w:r>
      <w:r>
        <w:t xml:space="preserve"> </w:t>
      </w:r>
      <w:r>
        <w:rPr>
          <w:spacing w:val="7"/>
        </w:rPr>
        <w:t>等，坚持依法治教、依法治学，贯彻执行区教育局规章制</w:t>
      </w:r>
      <w:r>
        <w:rPr>
          <w:spacing w:val="6"/>
        </w:rPr>
        <w:t>度。</w:t>
      </w:r>
    </w:p>
    <w:p w14:paraId="22DF6301">
      <w:pPr>
        <w:spacing w:line="275" w:lineRule="auto"/>
        <w:rPr>
          <w:rFonts w:ascii="Arial"/>
          <w:sz w:val="21"/>
        </w:rPr>
      </w:pPr>
    </w:p>
    <w:p w14:paraId="687C70BB">
      <w:pPr>
        <w:pStyle w:val="2"/>
        <w:spacing w:before="98" w:line="295" w:lineRule="auto"/>
        <w:ind w:left="53" w:right="117" w:firstLine="612"/>
      </w:pPr>
      <w:r>
        <w:rPr>
          <w:rFonts w:ascii="Times New Roman" w:hAnsi="Times New Roman" w:eastAsia="Times New Roman" w:cs="Times New Roman"/>
          <w:spacing w:val="18"/>
        </w:rPr>
        <w:t>2.</w:t>
      </w:r>
      <w:r>
        <w:rPr>
          <w:rFonts w:ascii="Times New Roman" w:hAnsi="Times New Roman" w:eastAsia="Times New Roman" w:cs="Times New Roman"/>
          <w:spacing w:val="-33"/>
        </w:rPr>
        <w:t xml:space="preserve"> </w:t>
      </w:r>
      <w:r>
        <w:rPr>
          <w:spacing w:val="18"/>
        </w:rPr>
        <w:t>制定符合党的教育方针和国家教育法律法规以及本校</w:t>
      </w:r>
      <w:r>
        <w:t xml:space="preserve"> </w:t>
      </w:r>
      <w:r>
        <w:rPr>
          <w:spacing w:val="17"/>
        </w:rPr>
        <w:t>实际的教育发展规划和学校布局调整规划，并抓</w:t>
      </w:r>
      <w:r>
        <w:rPr>
          <w:spacing w:val="16"/>
        </w:rPr>
        <w:t>好组织实施</w:t>
      </w:r>
      <w:r>
        <w:t xml:space="preserve"> </w:t>
      </w:r>
      <w:r>
        <w:rPr>
          <w:spacing w:val="7"/>
        </w:rPr>
        <w:t>和落实工作。</w:t>
      </w:r>
    </w:p>
    <w:p w14:paraId="6D8B6BD1">
      <w:pPr>
        <w:spacing w:line="293" w:lineRule="auto"/>
        <w:rPr>
          <w:rFonts w:ascii="Arial"/>
          <w:sz w:val="21"/>
        </w:rPr>
      </w:pPr>
    </w:p>
    <w:p w14:paraId="327CC01C">
      <w:pPr>
        <w:pStyle w:val="2"/>
        <w:spacing w:before="98" w:line="228" w:lineRule="auto"/>
        <w:ind w:left="679"/>
      </w:pPr>
      <w:r>
        <w:rPr>
          <w:rFonts w:ascii="Times New Roman" w:hAnsi="Times New Roman" w:eastAsia="Times New Roman" w:cs="Times New Roman"/>
          <w:spacing w:val="18"/>
        </w:rPr>
        <w:t>3.</w:t>
      </w:r>
      <w:r>
        <w:rPr>
          <w:rFonts w:ascii="Times New Roman" w:hAnsi="Times New Roman" w:eastAsia="Times New Roman" w:cs="Times New Roman"/>
          <w:spacing w:val="-40"/>
        </w:rPr>
        <w:t xml:space="preserve"> </w:t>
      </w:r>
      <w:r>
        <w:rPr>
          <w:spacing w:val="18"/>
        </w:rPr>
        <w:t>依法动员、组织适龄少年入学，严格控制辍学，</w:t>
      </w:r>
      <w:r>
        <w:rPr>
          <w:spacing w:val="17"/>
        </w:rPr>
        <w:t>推进</w:t>
      </w:r>
    </w:p>
    <w:p w14:paraId="01AC9C64">
      <w:pPr>
        <w:spacing w:line="228" w:lineRule="auto"/>
        <w:sectPr>
          <w:pgSz w:w="11906" w:h="16840"/>
          <w:pgMar w:top="1431" w:right="1710" w:bottom="0" w:left="1785" w:header="0" w:footer="0" w:gutter="0"/>
          <w:cols w:space="720" w:num="1"/>
        </w:sectPr>
      </w:pPr>
    </w:p>
    <w:p w14:paraId="04465222">
      <w:pPr>
        <w:pStyle w:val="2"/>
        <w:spacing w:before="253" w:line="229" w:lineRule="auto"/>
        <w:ind w:left="62"/>
      </w:pPr>
      <w:r>
        <w:rPr>
          <w:spacing w:val="7"/>
        </w:rPr>
        <w:t>普及义务教育。</w:t>
      </w:r>
    </w:p>
    <w:p w14:paraId="0DCC8170">
      <w:pPr>
        <w:pStyle w:val="2"/>
        <w:spacing w:before="269" w:line="295" w:lineRule="auto"/>
        <w:ind w:left="58" w:right="30" w:firstLine="603"/>
      </w:pPr>
      <w:r>
        <w:rPr>
          <w:rFonts w:ascii="Times New Roman" w:hAnsi="Times New Roman" w:eastAsia="Times New Roman" w:cs="Times New Roman"/>
          <w:spacing w:val="19"/>
        </w:rPr>
        <w:t>4.</w:t>
      </w:r>
      <w:r>
        <w:rPr>
          <w:rFonts w:ascii="Times New Roman" w:hAnsi="Times New Roman" w:eastAsia="Times New Roman" w:cs="Times New Roman"/>
          <w:spacing w:val="-35"/>
        </w:rPr>
        <w:t xml:space="preserve"> </w:t>
      </w:r>
      <w:r>
        <w:rPr>
          <w:spacing w:val="19"/>
        </w:rPr>
        <w:t>组织开展本校的教育教学科研和教育教学改革，科研</w:t>
      </w:r>
      <w:r>
        <w:t xml:space="preserve"> </w:t>
      </w:r>
      <w:r>
        <w:rPr>
          <w:spacing w:val="16"/>
        </w:rPr>
        <w:t>兴教，科研兴校。负责对本校教育教学业务的具体管理，负</w:t>
      </w:r>
      <w:r>
        <w:rPr>
          <w:spacing w:val="18"/>
        </w:rPr>
        <w:t xml:space="preserve"> </w:t>
      </w:r>
      <w:r>
        <w:rPr>
          <w:spacing w:val="14"/>
        </w:rPr>
        <w:t>责教育教学管理及教研教改工作，全力推进素质教育实施。</w:t>
      </w:r>
    </w:p>
    <w:p w14:paraId="3A54CFFE">
      <w:pPr>
        <w:spacing w:line="315" w:lineRule="auto"/>
        <w:rPr>
          <w:rFonts w:ascii="Arial"/>
          <w:sz w:val="21"/>
        </w:rPr>
      </w:pPr>
    </w:p>
    <w:p w14:paraId="264BE8CC">
      <w:pPr>
        <w:pStyle w:val="2"/>
        <w:spacing w:before="97" w:line="296" w:lineRule="auto"/>
        <w:ind w:left="58" w:right="39" w:firstLine="623"/>
      </w:pPr>
      <w:r>
        <w:rPr>
          <w:rFonts w:ascii="Times New Roman" w:hAnsi="Times New Roman" w:eastAsia="Times New Roman" w:cs="Times New Roman"/>
          <w:spacing w:val="18"/>
        </w:rPr>
        <w:t>5.</w:t>
      </w:r>
      <w:r>
        <w:rPr>
          <w:rFonts w:ascii="Times New Roman" w:hAnsi="Times New Roman" w:eastAsia="Times New Roman" w:cs="Times New Roman"/>
          <w:spacing w:val="-41"/>
        </w:rPr>
        <w:t xml:space="preserve"> </w:t>
      </w:r>
      <w:r>
        <w:rPr>
          <w:spacing w:val="18"/>
        </w:rPr>
        <w:t>按照干部和教师的职数、编制和管理权限，制定切实</w:t>
      </w:r>
      <w:r>
        <w:t xml:space="preserve"> </w:t>
      </w:r>
      <w:r>
        <w:rPr>
          <w:spacing w:val="14"/>
        </w:rPr>
        <w:t>可行的学校工作规章制度，</w:t>
      </w:r>
      <w:r>
        <w:rPr>
          <w:spacing w:val="-80"/>
        </w:rPr>
        <w:t xml:space="preserve"> </w:t>
      </w:r>
      <w:r>
        <w:rPr>
          <w:spacing w:val="14"/>
        </w:rPr>
        <w:t>以提高教育教学质量为目的，负</w:t>
      </w:r>
      <w:r>
        <w:t xml:space="preserve"> </w:t>
      </w:r>
      <w:r>
        <w:rPr>
          <w:spacing w:val="15"/>
        </w:rPr>
        <w:t>责本校教师人事管理、继续教育、考核考评等工作。</w:t>
      </w:r>
    </w:p>
    <w:p w14:paraId="5672924C">
      <w:pPr>
        <w:spacing w:line="318" w:lineRule="auto"/>
        <w:rPr>
          <w:rFonts w:ascii="Arial"/>
          <w:sz w:val="21"/>
        </w:rPr>
      </w:pPr>
    </w:p>
    <w:p w14:paraId="11039C1B">
      <w:pPr>
        <w:pStyle w:val="2"/>
        <w:spacing w:before="98" w:line="295" w:lineRule="auto"/>
        <w:ind w:left="47" w:right="27" w:firstLine="632"/>
      </w:pPr>
      <w:r>
        <w:rPr>
          <w:rFonts w:ascii="Times New Roman" w:hAnsi="Times New Roman" w:eastAsia="Times New Roman" w:cs="Times New Roman"/>
          <w:spacing w:val="13"/>
        </w:rPr>
        <w:t>6.</w:t>
      </w:r>
      <w:r>
        <w:rPr>
          <w:rFonts w:ascii="Times New Roman" w:hAnsi="Times New Roman" w:eastAsia="Times New Roman" w:cs="Times New Roman"/>
          <w:spacing w:val="-19"/>
        </w:rPr>
        <w:t xml:space="preserve"> </w:t>
      </w:r>
      <w:r>
        <w:rPr>
          <w:spacing w:val="13"/>
        </w:rPr>
        <w:t>负责本校财务和基建管理，筹措资金，</w:t>
      </w:r>
      <w:r>
        <w:rPr>
          <w:spacing w:val="-34"/>
        </w:rPr>
        <w:t xml:space="preserve"> </w:t>
      </w:r>
      <w:r>
        <w:rPr>
          <w:spacing w:val="13"/>
        </w:rPr>
        <w:t>改善办学条件</w:t>
      </w:r>
      <w:r>
        <w:t xml:space="preserve"> </w:t>
      </w:r>
      <w:r>
        <w:rPr>
          <w:spacing w:val="17"/>
        </w:rPr>
        <w:t>等工作，为师生提供优美和谐的学习和工作环境。核算和发</w:t>
      </w:r>
      <w:r>
        <w:rPr>
          <w:spacing w:val="15"/>
        </w:rPr>
        <w:t xml:space="preserve"> </w:t>
      </w:r>
      <w:r>
        <w:rPr>
          <w:spacing w:val="17"/>
        </w:rPr>
        <w:t>放教职工工资，维护教职工利益，保障教职工合法权</w:t>
      </w:r>
      <w:r>
        <w:rPr>
          <w:spacing w:val="16"/>
        </w:rPr>
        <w:t>益。</w:t>
      </w:r>
    </w:p>
    <w:p w14:paraId="313F26FA">
      <w:pPr>
        <w:spacing w:line="316" w:lineRule="auto"/>
        <w:rPr>
          <w:rFonts w:ascii="Arial"/>
          <w:sz w:val="21"/>
        </w:rPr>
      </w:pPr>
    </w:p>
    <w:p w14:paraId="086A7FB1">
      <w:pPr>
        <w:pStyle w:val="2"/>
        <w:spacing w:before="98" w:line="296" w:lineRule="auto"/>
        <w:ind w:left="56" w:right="44" w:firstLine="619"/>
      </w:pPr>
      <w:r>
        <w:rPr>
          <w:rFonts w:ascii="Times New Roman" w:hAnsi="Times New Roman" w:eastAsia="Times New Roman" w:cs="Times New Roman"/>
          <w:spacing w:val="18"/>
        </w:rPr>
        <w:t>7.</w:t>
      </w:r>
      <w:r>
        <w:rPr>
          <w:rFonts w:ascii="Times New Roman" w:hAnsi="Times New Roman" w:eastAsia="Times New Roman" w:cs="Times New Roman"/>
          <w:spacing w:val="-38"/>
        </w:rPr>
        <w:t xml:space="preserve"> </w:t>
      </w:r>
      <w:r>
        <w:rPr>
          <w:spacing w:val="18"/>
        </w:rPr>
        <w:t>指导、管理、检查、评价本校的教育教学工作，提高</w:t>
      </w:r>
      <w:r>
        <w:t xml:space="preserve"> </w:t>
      </w:r>
      <w:r>
        <w:rPr>
          <w:spacing w:val="16"/>
        </w:rPr>
        <w:t>办学质量和办学效益。按照义务教育课程计划，开齐课程， 开足课时，全面推进素质教育，全面提高教育教学质量。</w:t>
      </w:r>
    </w:p>
    <w:p w14:paraId="4E861DDD">
      <w:pPr>
        <w:spacing w:line="311" w:lineRule="auto"/>
        <w:rPr>
          <w:rFonts w:ascii="Arial"/>
          <w:sz w:val="21"/>
        </w:rPr>
      </w:pPr>
    </w:p>
    <w:p w14:paraId="439E3AFC">
      <w:pPr>
        <w:pStyle w:val="2"/>
        <w:spacing w:before="98" w:line="266" w:lineRule="auto"/>
        <w:ind w:left="51" w:right="37" w:firstLine="639"/>
      </w:pPr>
      <w:r>
        <w:rPr>
          <w:rFonts w:ascii="Times New Roman" w:hAnsi="Times New Roman" w:eastAsia="Times New Roman" w:cs="Times New Roman"/>
          <w:spacing w:val="18"/>
        </w:rPr>
        <w:t>8.</w:t>
      </w:r>
      <w:r>
        <w:rPr>
          <w:rFonts w:ascii="Times New Roman" w:hAnsi="Times New Roman" w:eastAsia="Times New Roman" w:cs="Times New Roman"/>
          <w:spacing w:val="-40"/>
        </w:rPr>
        <w:t xml:space="preserve"> </w:t>
      </w:r>
      <w:r>
        <w:rPr>
          <w:spacing w:val="18"/>
        </w:rPr>
        <w:t>建立健全学生学籍管理制度，按教育部颁</w:t>
      </w:r>
      <w:r>
        <w:rPr>
          <w:spacing w:val="17"/>
        </w:rPr>
        <w:t>布的规定管</w:t>
      </w:r>
      <w:r>
        <w:t xml:space="preserve"> </w:t>
      </w:r>
      <w:r>
        <w:rPr>
          <w:spacing w:val="13"/>
        </w:rPr>
        <w:t>理学生学籍，建立学生档案。</w:t>
      </w:r>
    </w:p>
    <w:p w14:paraId="7EF044F6">
      <w:pPr>
        <w:spacing w:line="276" w:lineRule="auto"/>
        <w:rPr>
          <w:rFonts w:ascii="Arial"/>
          <w:sz w:val="21"/>
        </w:rPr>
      </w:pPr>
    </w:p>
    <w:p w14:paraId="6613392C">
      <w:pPr>
        <w:pStyle w:val="2"/>
        <w:spacing w:before="98" w:line="296" w:lineRule="auto"/>
        <w:ind w:left="62" w:right="39" w:firstLine="616"/>
      </w:pPr>
      <w:r>
        <w:rPr>
          <w:rFonts w:ascii="Times New Roman" w:hAnsi="Times New Roman" w:eastAsia="Times New Roman" w:cs="Times New Roman"/>
          <w:spacing w:val="18"/>
        </w:rPr>
        <w:t>9.</w:t>
      </w:r>
      <w:r>
        <w:rPr>
          <w:rFonts w:ascii="Times New Roman" w:hAnsi="Times New Roman" w:eastAsia="Times New Roman" w:cs="Times New Roman"/>
          <w:spacing w:val="-38"/>
        </w:rPr>
        <w:t xml:space="preserve"> </w:t>
      </w:r>
      <w:r>
        <w:rPr>
          <w:spacing w:val="18"/>
        </w:rPr>
        <w:t>在上级党委、政府和教育行政部门的领导下，</w:t>
      </w:r>
      <w:r>
        <w:rPr>
          <w:spacing w:val="17"/>
        </w:rPr>
        <w:t>认真按</w:t>
      </w:r>
      <w:r>
        <w:t xml:space="preserve"> </w:t>
      </w:r>
      <w:r>
        <w:rPr>
          <w:spacing w:val="16"/>
        </w:rPr>
        <w:t>要求组织实施学生营养改善计划，让广大学生享受到国家的</w:t>
      </w:r>
      <w:r>
        <w:rPr>
          <w:spacing w:val="14"/>
        </w:rPr>
        <w:t xml:space="preserve"> </w:t>
      </w:r>
      <w:r>
        <w:rPr>
          <w:spacing w:val="4"/>
        </w:rPr>
        <w:t>惠民政策。</w:t>
      </w:r>
    </w:p>
    <w:p w14:paraId="3BDB9A51">
      <w:pPr>
        <w:spacing w:line="313" w:lineRule="auto"/>
        <w:rPr>
          <w:rFonts w:ascii="Arial"/>
          <w:sz w:val="21"/>
        </w:rPr>
      </w:pPr>
    </w:p>
    <w:p w14:paraId="3C77F696">
      <w:pPr>
        <w:pStyle w:val="2"/>
        <w:spacing w:before="99" w:line="314" w:lineRule="auto"/>
        <w:ind w:left="34" w:right="20" w:firstLine="692"/>
      </w:pPr>
      <w:r>
        <w:rPr>
          <w:rFonts w:ascii="Times New Roman" w:hAnsi="Times New Roman" w:eastAsia="Times New Roman" w:cs="Times New Roman"/>
          <w:spacing w:val="11"/>
        </w:rPr>
        <w:t>10.</w:t>
      </w:r>
      <w:r>
        <w:rPr>
          <w:spacing w:val="11"/>
        </w:rPr>
        <w:t>在随州市教育局和高新区管委会、高新区中心学校的</w:t>
      </w:r>
      <w:r>
        <w:rPr>
          <w:spacing w:val="17"/>
        </w:rPr>
        <w:t xml:space="preserve"> </w:t>
      </w:r>
      <w:r>
        <w:rPr>
          <w:spacing w:val="6"/>
        </w:rPr>
        <w:t>领导下，积极开展学校的安全管理，不断提高安全管理水平，</w:t>
      </w:r>
      <w:r>
        <w:rPr>
          <w:spacing w:val="16"/>
        </w:rPr>
        <w:t xml:space="preserve"> </w:t>
      </w:r>
      <w:r>
        <w:rPr>
          <w:spacing w:val="18"/>
        </w:rPr>
        <w:t>努力营造安全和谐的校园环境：谋划布局，全面</w:t>
      </w:r>
      <w:r>
        <w:rPr>
          <w:spacing w:val="17"/>
        </w:rPr>
        <w:t>推进义务教</w:t>
      </w:r>
      <w:r>
        <w:t xml:space="preserve"> </w:t>
      </w:r>
      <w:r>
        <w:rPr>
          <w:spacing w:val="9"/>
        </w:rPr>
        <w:t>育均衡发展。</w:t>
      </w:r>
    </w:p>
    <w:p w14:paraId="237315B1">
      <w:pPr>
        <w:spacing w:line="314" w:lineRule="auto"/>
        <w:sectPr>
          <w:pgSz w:w="11906" w:h="16840"/>
          <w:pgMar w:top="1431" w:right="1785" w:bottom="0" w:left="1785" w:header="0" w:footer="0" w:gutter="0"/>
          <w:cols w:space="720" w:num="1"/>
        </w:sectPr>
      </w:pPr>
    </w:p>
    <w:p w14:paraId="55C2EA5F">
      <w:pPr>
        <w:spacing w:before="259" w:line="228" w:lineRule="auto"/>
        <w:ind w:left="688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14"/>
          <w:sz w:val="30"/>
          <w:szCs w:val="30"/>
        </w:rPr>
        <w:t>二、机构设置情况</w:t>
      </w:r>
    </w:p>
    <w:p w14:paraId="641556C3">
      <w:pPr>
        <w:pStyle w:val="2"/>
        <w:spacing w:before="266" w:line="377" w:lineRule="auto"/>
        <w:ind w:left="67" w:right="2" w:firstLine="653"/>
        <w:jc w:val="both"/>
      </w:pPr>
      <w:r>
        <w:rPr>
          <w:spacing w:val="7"/>
        </w:rPr>
        <w:t>随州市胜利学校内设科室</w:t>
      </w:r>
      <w:r>
        <w:rPr>
          <w:rFonts w:ascii="Times New Roman" w:hAnsi="Times New Roman" w:eastAsia="Times New Roman" w:cs="Times New Roman"/>
          <w:spacing w:val="7"/>
        </w:rPr>
        <w:t>4</w:t>
      </w:r>
      <w:r>
        <w:rPr>
          <w:rFonts w:ascii="Times New Roman" w:hAnsi="Times New Roman" w:eastAsia="Times New Roman" w:cs="Times New Roman"/>
          <w:spacing w:val="35"/>
        </w:rPr>
        <w:t xml:space="preserve"> </w:t>
      </w:r>
      <w:r>
        <w:rPr>
          <w:spacing w:val="7"/>
        </w:rPr>
        <w:t>个，分别是教务处、政教处、</w:t>
      </w:r>
      <w:r>
        <w:t xml:space="preserve"> </w:t>
      </w:r>
      <w:r>
        <w:rPr>
          <w:spacing w:val="13"/>
        </w:rPr>
        <w:t>总务处、办公室，预算数据包括：本级预算。编制数</w:t>
      </w:r>
      <w:r>
        <w:rPr>
          <w:rFonts w:ascii="Times New Roman" w:hAnsi="Times New Roman" w:eastAsia="Times New Roman" w:cs="Times New Roman"/>
          <w:spacing w:val="13"/>
        </w:rPr>
        <w:t>39</w:t>
      </w:r>
      <w:r>
        <w:rPr>
          <w:rFonts w:ascii="Times New Roman" w:hAnsi="Times New Roman" w:eastAsia="Times New Roman" w:cs="Times New Roman"/>
          <w:spacing w:val="63"/>
        </w:rPr>
        <w:t xml:space="preserve"> </w:t>
      </w:r>
      <w:r>
        <w:rPr>
          <w:spacing w:val="13"/>
        </w:rPr>
        <w:t>人，</w:t>
      </w:r>
      <w:r>
        <w:t xml:space="preserve"> </w:t>
      </w:r>
      <w:r>
        <w:rPr>
          <w:spacing w:val="4"/>
        </w:rPr>
        <w:t xml:space="preserve">实有在职人数 </w:t>
      </w:r>
      <w:r>
        <w:rPr>
          <w:rFonts w:ascii="Times New Roman" w:hAnsi="Times New Roman" w:eastAsia="Times New Roman" w:cs="Times New Roman"/>
          <w:spacing w:val="4"/>
        </w:rPr>
        <w:t>108</w:t>
      </w:r>
      <w:r>
        <w:rPr>
          <w:rFonts w:ascii="Times New Roman" w:hAnsi="Times New Roman" w:eastAsia="Times New Roman" w:cs="Times New Roman"/>
          <w:spacing w:val="49"/>
          <w:w w:val="101"/>
        </w:rPr>
        <w:t xml:space="preserve"> </w:t>
      </w:r>
      <w:r>
        <w:rPr>
          <w:spacing w:val="4"/>
        </w:rPr>
        <w:t>人，在校生</w:t>
      </w:r>
      <w:r>
        <w:rPr>
          <w:spacing w:val="-53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2225</w:t>
      </w:r>
      <w:r>
        <w:rPr>
          <w:rFonts w:ascii="Times New Roman" w:hAnsi="Times New Roman" w:eastAsia="Times New Roman" w:cs="Times New Roman"/>
          <w:spacing w:val="35"/>
          <w:w w:val="101"/>
        </w:rPr>
        <w:t xml:space="preserve"> </w:t>
      </w:r>
      <w:r>
        <w:rPr>
          <w:spacing w:val="4"/>
        </w:rPr>
        <w:t>人。</w:t>
      </w:r>
    </w:p>
    <w:p w14:paraId="595FF28C">
      <w:pPr>
        <w:spacing w:before="1" w:line="227" w:lineRule="auto"/>
        <w:ind w:left="68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15"/>
          <w:sz w:val="30"/>
          <w:szCs w:val="30"/>
        </w:rPr>
        <w:t>三、预算收支及增减变化情况</w:t>
      </w:r>
    </w:p>
    <w:p w14:paraId="2E30C6EF">
      <w:pPr>
        <w:spacing w:before="241" w:line="233" w:lineRule="auto"/>
        <w:ind w:left="694"/>
        <w:outlineLvl w:val="2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z w:val="30"/>
          <w:szCs w:val="30"/>
        </w:rPr>
        <w:t>（</w:t>
      </w:r>
      <w:r>
        <w:rPr>
          <w:rFonts w:ascii="楷体" w:hAnsi="楷体" w:eastAsia="楷体" w:cs="楷体"/>
          <w:spacing w:val="-51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z w:val="30"/>
          <w:szCs w:val="30"/>
        </w:rPr>
        <w:t>一）收入预算情况</w:t>
      </w:r>
    </w:p>
    <w:p w14:paraId="1DE4A506">
      <w:pPr>
        <w:pStyle w:val="2"/>
        <w:spacing w:before="262" w:line="381" w:lineRule="auto"/>
        <w:ind w:left="49" w:right="39" w:firstLine="679"/>
        <w:jc w:val="both"/>
      </w:pPr>
      <w:r>
        <w:rPr>
          <w:spacing w:val="2"/>
        </w:rPr>
        <w:t>收入总计 771.77 万元（上年收入总计</w:t>
      </w:r>
      <w:r>
        <w:rPr>
          <w:spacing w:val="-46"/>
        </w:rPr>
        <w:t xml:space="preserve"> </w:t>
      </w:r>
      <w:r>
        <w:rPr>
          <w:spacing w:val="2"/>
        </w:rPr>
        <w:t>449.87 万元，</w:t>
      </w:r>
      <w:r>
        <w:rPr>
          <w:spacing w:val="-82"/>
        </w:rPr>
        <w:t xml:space="preserve"> </w:t>
      </w:r>
      <w:r>
        <w:rPr>
          <w:spacing w:val="2"/>
        </w:rPr>
        <w:t>同</w:t>
      </w:r>
      <w:r>
        <w:t xml:space="preserve"> </w:t>
      </w:r>
      <w:r>
        <w:rPr>
          <w:spacing w:val="2"/>
        </w:rPr>
        <w:t>比增加 321.9</w:t>
      </w:r>
      <w:r>
        <w:rPr>
          <w:spacing w:val="-17"/>
        </w:rPr>
        <w:t xml:space="preserve"> </w:t>
      </w:r>
      <w:r>
        <w:rPr>
          <w:spacing w:val="2"/>
        </w:rPr>
        <w:t>万元， 同比增加</w:t>
      </w:r>
      <w:r>
        <w:rPr>
          <w:spacing w:val="-29"/>
        </w:rPr>
        <w:t xml:space="preserve"> </w:t>
      </w:r>
      <w:r>
        <w:rPr>
          <w:spacing w:val="2"/>
        </w:rPr>
        <w:t>71.55%）。其中财政拨款收入</w:t>
      </w:r>
      <w:r>
        <w:t xml:space="preserve"> </w:t>
      </w:r>
      <w:r>
        <w:rPr>
          <w:spacing w:val="10"/>
        </w:rPr>
        <w:t>771.77 万元，为区本级财政当年拨付的资金。</w:t>
      </w:r>
    </w:p>
    <w:p w14:paraId="28D0283D">
      <w:pPr>
        <w:pStyle w:val="2"/>
        <w:spacing w:before="6" w:line="376" w:lineRule="auto"/>
        <w:ind w:left="58" w:right="49" w:firstLine="640"/>
        <w:jc w:val="both"/>
      </w:pPr>
      <w:r>
        <w:rPr>
          <w:spacing w:val="14"/>
        </w:rPr>
        <w:t>预算收入比去年增加的原因：</w:t>
      </w:r>
      <w:r>
        <w:rPr>
          <w:spacing w:val="-76"/>
        </w:rPr>
        <w:t xml:space="preserve"> </w:t>
      </w:r>
      <w:r>
        <w:rPr>
          <w:spacing w:val="14"/>
        </w:rPr>
        <w:t>随州市胜利学校由民办转</w:t>
      </w:r>
      <w:r>
        <w:t xml:space="preserve"> </w:t>
      </w:r>
      <w:r>
        <w:rPr>
          <w:spacing w:val="17"/>
        </w:rPr>
        <w:t>为公办后，学生人数显著增加，对教师资源需求增加，促使</w:t>
      </w:r>
      <w:r>
        <w:rPr>
          <w:spacing w:val="9"/>
        </w:rPr>
        <w:t xml:space="preserve"> </w:t>
      </w:r>
      <w:r>
        <w:rPr>
          <w:spacing w:val="22"/>
        </w:rPr>
        <w:t>人员经费相应攀升。原民办学校固定资产清查移交带来300</w:t>
      </w:r>
      <w:r>
        <w:rPr>
          <w:spacing w:val="1"/>
        </w:rPr>
        <w:t xml:space="preserve"> </w:t>
      </w:r>
      <w:r>
        <w:rPr>
          <w:spacing w:val="15"/>
        </w:rPr>
        <w:t>万元收购经费，共同推升学校预算收入。</w:t>
      </w:r>
    </w:p>
    <w:p w14:paraId="0C1D5AEF">
      <w:pPr>
        <w:spacing w:before="1" w:line="232" w:lineRule="auto"/>
        <w:ind w:left="694"/>
        <w:outlineLvl w:val="2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1"/>
          <w:sz w:val="30"/>
          <w:szCs w:val="30"/>
        </w:rPr>
        <w:t>（</w:t>
      </w:r>
      <w:r>
        <w:rPr>
          <w:rFonts w:ascii="楷体" w:hAnsi="楷体" w:eastAsia="楷体" w:cs="楷体"/>
          <w:spacing w:val="-60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1"/>
          <w:sz w:val="30"/>
          <w:szCs w:val="30"/>
        </w:rPr>
        <w:t>二）支出预算情况</w:t>
      </w:r>
    </w:p>
    <w:p w14:paraId="3B23D0C8">
      <w:pPr>
        <w:pStyle w:val="2"/>
        <w:spacing w:before="189" w:line="382" w:lineRule="auto"/>
        <w:ind w:left="65" w:firstLine="628"/>
        <w:jc w:val="both"/>
      </w:pPr>
      <w:r>
        <w:rPr>
          <w:spacing w:val="5"/>
        </w:rPr>
        <w:t>支出总计</w:t>
      </w:r>
      <w:r>
        <w:rPr>
          <w:spacing w:val="-24"/>
        </w:rPr>
        <w:t xml:space="preserve"> </w:t>
      </w:r>
      <w:r>
        <w:rPr>
          <w:spacing w:val="5"/>
        </w:rPr>
        <w:t>771.77 万元（上年支出总计</w:t>
      </w:r>
      <w:r>
        <w:rPr>
          <w:spacing w:val="-45"/>
        </w:rPr>
        <w:t xml:space="preserve"> </w:t>
      </w:r>
      <w:r>
        <w:rPr>
          <w:spacing w:val="5"/>
        </w:rPr>
        <w:t>449</w:t>
      </w:r>
      <w:r>
        <w:rPr>
          <w:spacing w:val="4"/>
        </w:rPr>
        <w:t>.87 万元，</w:t>
      </w:r>
      <w:r>
        <w:rPr>
          <w:spacing w:val="-79"/>
        </w:rPr>
        <w:t xml:space="preserve"> </w:t>
      </w:r>
      <w:r>
        <w:rPr>
          <w:spacing w:val="4"/>
        </w:rPr>
        <w:t>同</w:t>
      </w:r>
      <w:r>
        <w:t xml:space="preserve"> </w:t>
      </w:r>
      <w:r>
        <w:rPr>
          <w:spacing w:val="-1"/>
        </w:rPr>
        <w:t>比增加</w:t>
      </w:r>
      <w:r>
        <w:rPr>
          <w:spacing w:val="-47"/>
        </w:rPr>
        <w:t xml:space="preserve"> </w:t>
      </w:r>
      <w:r>
        <w:rPr>
          <w:spacing w:val="-1"/>
        </w:rPr>
        <w:t>321.9</w:t>
      </w:r>
      <w:r>
        <w:rPr>
          <w:spacing w:val="-37"/>
        </w:rPr>
        <w:t xml:space="preserve"> </w:t>
      </w:r>
      <w:r>
        <w:rPr>
          <w:spacing w:val="-1"/>
        </w:rPr>
        <w:t>万元，同比增加 71.55%）。其中教</w:t>
      </w:r>
      <w:r>
        <w:rPr>
          <w:spacing w:val="-2"/>
        </w:rPr>
        <w:t>育支出</w:t>
      </w:r>
      <w:r>
        <w:rPr>
          <w:spacing w:val="-53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685.29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14"/>
        </w:rPr>
        <w:t>万元， 占总支出预算的；</w:t>
      </w:r>
      <w:r>
        <w:rPr>
          <w:rFonts w:ascii="Times New Roman" w:hAnsi="Times New Roman" w:eastAsia="Times New Roman" w:cs="Times New Roman"/>
          <w:spacing w:val="14"/>
        </w:rPr>
        <w:t>88%</w:t>
      </w:r>
      <w:r>
        <w:rPr>
          <w:rFonts w:ascii="Times New Roman" w:hAnsi="Times New Roman" w:eastAsia="Times New Roman" w:cs="Times New Roman"/>
          <w:spacing w:val="-16"/>
        </w:rPr>
        <w:t xml:space="preserve"> </w:t>
      </w:r>
      <w:r>
        <w:rPr>
          <w:spacing w:val="14"/>
        </w:rPr>
        <w:t>；社会保障和就业支出</w:t>
      </w:r>
      <w:r>
        <w:rPr>
          <w:spacing w:val="-37"/>
        </w:rPr>
        <w:t xml:space="preserve"> </w:t>
      </w:r>
      <w:r>
        <w:rPr>
          <w:rFonts w:ascii="Times New Roman" w:hAnsi="Times New Roman" w:eastAsia="Times New Roman" w:cs="Times New Roman"/>
          <w:spacing w:val="14"/>
        </w:rPr>
        <w:t>46.97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3"/>
        </w:rPr>
        <w:t>万元， 占总支出预算的；</w:t>
      </w:r>
      <w:r>
        <w:rPr>
          <w:rFonts w:ascii="Times New Roman" w:hAnsi="Times New Roman" w:eastAsia="Times New Roman" w:cs="Times New Roman"/>
          <w:spacing w:val="3"/>
        </w:rPr>
        <w:t>6.08%</w:t>
      </w:r>
      <w:r>
        <w:rPr>
          <w:spacing w:val="3"/>
        </w:rPr>
        <w:t xml:space="preserve">；卫生健康支出 </w:t>
      </w:r>
      <w:r>
        <w:rPr>
          <w:rFonts w:ascii="Times New Roman" w:hAnsi="Times New Roman" w:eastAsia="Times New Roman" w:cs="Times New Roman"/>
          <w:spacing w:val="3"/>
        </w:rPr>
        <w:t>11.76</w:t>
      </w:r>
      <w:r>
        <w:rPr>
          <w:rFonts w:ascii="Times New Roman" w:hAnsi="Times New Roman" w:eastAsia="Times New Roman" w:cs="Times New Roman"/>
          <w:spacing w:val="69"/>
        </w:rPr>
        <w:t xml:space="preserve"> </w:t>
      </w:r>
      <w:r>
        <w:rPr>
          <w:spacing w:val="3"/>
        </w:rPr>
        <w:t>万元，</w:t>
      </w:r>
      <w:r>
        <w:t xml:space="preserve"> </w:t>
      </w:r>
      <w:r>
        <w:rPr>
          <w:spacing w:val="4"/>
        </w:rPr>
        <w:t xml:space="preserve">占总支出预算的 </w:t>
      </w:r>
      <w:r>
        <w:rPr>
          <w:rFonts w:ascii="Times New Roman" w:hAnsi="Times New Roman" w:eastAsia="Times New Roman" w:cs="Times New Roman"/>
          <w:spacing w:val="4"/>
        </w:rPr>
        <w:t>1.52%</w:t>
      </w:r>
      <w:r>
        <w:rPr>
          <w:spacing w:val="4"/>
        </w:rPr>
        <w:t>；住房保障支出</w:t>
      </w:r>
      <w:r>
        <w:rPr>
          <w:spacing w:val="-53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 xml:space="preserve">27.76 </w:t>
      </w:r>
      <w:r>
        <w:rPr>
          <w:spacing w:val="3"/>
        </w:rPr>
        <w:t>，</w:t>
      </w:r>
      <w:r>
        <w:rPr>
          <w:spacing w:val="-67"/>
        </w:rPr>
        <w:t xml:space="preserve"> </w:t>
      </w:r>
      <w:r>
        <w:rPr>
          <w:spacing w:val="3"/>
        </w:rPr>
        <w:t>占总支出预算</w:t>
      </w:r>
      <w:r>
        <w:t xml:space="preserve"> </w:t>
      </w:r>
      <w:r>
        <w:rPr>
          <w:spacing w:val="-1"/>
        </w:rPr>
        <w:t>的</w:t>
      </w:r>
      <w:r>
        <w:rPr>
          <w:spacing w:val="-35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3.59%</w:t>
      </w:r>
      <w:r>
        <w:rPr>
          <w:rFonts w:ascii="Times New Roman" w:hAnsi="Times New Roman" w:eastAsia="Times New Roman" w:cs="Times New Roman"/>
          <w:spacing w:val="-28"/>
        </w:rPr>
        <w:t xml:space="preserve"> </w:t>
      </w:r>
      <w:r>
        <w:rPr>
          <w:spacing w:val="-1"/>
        </w:rPr>
        <w:t>。包括：</w:t>
      </w:r>
    </w:p>
    <w:p w14:paraId="240EEB39">
      <w:pPr>
        <w:pStyle w:val="2"/>
        <w:spacing w:before="1" w:line="227" w:lineRule="auto"/>
        <w:ind w:left="694"/>
      </w:pPr>
      <w:r>
        <w:rPr>
          <w:spacing w:val="15"/>
        </w:rPr>
        <w:t>按照支出功能分类科目，主要用于：</w:t>
      </w:r>
    </w:p>
    <w:p w14:paraId="0B60CFED">
      <w:pPr>
        <w:pStyle w:val="2"/>
        <w:spacing w:before="252" w:line="227" w:lineRule="auto"/>
        <w:ind w:right="53"/>
        <w:jc w:val="right"/>
      </w:pPr>
      <w:r>
        <w:rPr>
          <w:spacing w:val="13"/>
        </w:rPr>
        <w:t>1.教育支出 685.29 万元：主要用于学校人员经费保障</w:t>
      </w:r>
    </w:p>
    <w:p w14:paraId="546C3649">
      <w:pPr>
        <w:spacing w:line="227" w:lineRule="auto"/>
        <w:sectPr>
          <w:pgSz w:w="11906" w:h="16840"/>
          <w:pgMar w:top="1431" w:right="1759" w:bottom="0" w:left="1785" w:header="0" w:footer="0" w:gutter="0"/>
          <w:cols w:space="720" w:num="1"/>
        </w:sectPr>
      </w:pPr>
    </w:p>
    <w:p w14:paraId="4601E3E7">
      <w:pPr>
        <w:pStyle w:val="2"/>
        <w:spacing w:before="187" w:line="225" w:lineRule="auto"/>
        <w:ind w:left="62"/>
      </w:pPr>
      <w:r>
        <w:rPr>
          <w:spacing w:val="9"/>
        </w:rPr>
        <w:t>及学校正常运转。</w:t>
      </w:r>
    </w:p>
    <w:p w14:paraId="78B15A53">
      <w:pPr>
        <w:pStyle w:val="2"/>
        <w:spacing w:before="278" w:line="299" w:lineRule="auto"/>
        <w:ind w:left="53" w:right="30" w:firstLine="627"/>
      </w:pPr>
      <w:r>
        <w:rPr>
          <w:spacing w:val="15"/>
        </w:rPr>
        <w:t>2.社会保障和就业（类）46.97 万元：主要用于区本级</w:t>
      </w:r>
      <w:r>
        <w:rPr>
          <w:spacing w:val="1"/>
        </w:rPr>
        <w:t xml:space="preserve"> </w:t>
      </w:r>
      <w:r>
        <w:rPr>
          <w:spacing w:val="29"/>
        </w:rPr>
        <w:t>按国家规定发放的离退休人员工资津补贴及离退休人员管</w:t>
      </w:r>
      <w:r>
        <w:rPr>
          <w:spacing w:val="7"/>
        </w:rPr>
        <w:t xml:space="preserve"> </w:t>
      </w:r>
      <w:r>
        <w:rPr>
          <w:spacing w:val="9"/>
        </w:rPr>
        <w:t>理方面的支出。</w:t>
      </w:r>
    </w:p>
    <w:p w14:paraId="0BCDE8E0">
      <w:pPr>
        <w:spacing w:line="308" w:lineRule="auto"/>
        <w:rPr>
          <w:rFonts w:ascii="Arial"/>
          <w:sz w:val="21"/>
        </w:rPr>
      </w:pPr>
    </w:p>
    <w:p w14:paraId="1A2DA4BF">
      <w:pPr>
        <w:pStyle w:val="2"/>
        <w:spacing w:before="97" w:line="269" w:lineRule="auto"/>
        <w:ind w:left="67" w:right="27" w:firstLine="619"/>
      </w:pPr>
      <w:r>
        <w:rPr>
          <w:spacing w:val="10"/>
        </w:rPr>
        <w:t>3.</w:t>
      </w:r>
      <w:r>
        <w:rPr>
          <w:spacing w:val="-74"/>
        </w:rPr>
        <w:t xml:space="preserve"> </w:t>
      </w:r>
      <w:r>
        <w:rPr>
          <w:spacing w:val="10"/>
        </w:rPr>
        <w:t>医疗卫生与计划生育支出（类）</w:t>
      </w:r>
      <w:r>
        <w:rPr>
          <w:spacing w:val="-87"/>
        </w:rPr>
        <w:t xml:space="preserve"> </w:t>
      </w:r>
      <w:r>
        <w:rPr>
          <w:spacing w:val="10"/>
        </w:rPr>
        <w:t>11.76 万元：主要用</w:t>
      </w:r>
      <w:r>
        <w:t xml:space="preserve"> </w:t>
      </w:r>
      <w:r>
        <w:rPr>
          <w:spacing w:val="14"/>
        </w:rPr>
        <w:t>于政府医疗卫生与计划生育方面的支出。</w:t>
      </w:r>
    </w:p>
    <w:p w14:paraId="0319FFB0">
      <w:pPr>
        <w:spacing w:line="275" w:lineRule="auto"/>
        <w:rPr>
          <w:rFonts w:ascii="Arial"/>
          <w:sz w:val="21"/>
        </w:rPr>
      </w:pPr>
    </w:p>
    <w:p w14:paraId="458DF042">
      <w:pPr>
        <w:pStyle w:val="2"/>
        <w:spacing w:before="98" w:line="298" w:lineRule="auto"/>
        <w:ind w:left="53" w:right="27" w:firstLine="617"/>
      </w:pPr>
      <w:r>
        <w:rPr>
          <w:spacing w:val="15"/>
        </w:rPr>
        <w:t>4.住房保障支出（类）27.76 万元：主要用于按照国家</w:t>
      </w:r>
      <w:r>
        <w:rPr>
          <w:spacing w:val="13"/>
        </w:rPr>
        <w:t xml:space="preserve"> </w:t>
      </w:r>
      <w:r>
        <w:rPr>
          <w:spacing w:val="17"/>
        </w:rPr>
        <w:t>政策规定向职工发放的住房公积金、提租补贴、</w:t>
      </w:r>
      <w:r>
        <w:rPr>
          <w:spacing w:val="16"/>
        </w:rPr>
        <w:t>购房补贴等</w:t>
      </w:r>
      <w:r>
        <w:t xml:space="preserve"> </w:t>
      </w:r>
      <w:r>
        <w:rPr>
          <w:spacing w:val="11"/>
        </w:rPr>
        <w:t>住房改革方面的支出。</w:t>
      </w:r>
    </w:p>
    <w:p w14:paraId="0974BFA2">
      <w:pPr>
        <w:spacing w:line="293" w:lineRule="auto"/>
        <w:rPr>
          <w:rFonts w:ascii="Arial"/>
          <w:sz w:val="21"/>
        </w:rPr>
      </w:pPr>
    </w:p>
    <w:p w14:paraId="59920967">
      <w:pPr>
        <w:pStyle w:val="2"/>
        <w:spacing w:before="98" w:line="227" w:lineRule="auto"/>
        <w:ind w:left="694"/>
      </w:pPr>
      <w:r>
        <w:rPr>
          <w:spacing w:val="15"/>
        </w:rPr>
        <w:t>按照支出经济分类科目，主要用于：</w:t>
      </w:r>
    </w:p>
    <w:p w14:paraId="7C70223D">
      <w:pPr>
        <w:pStyle w:val="2"/>
        <w:spacing w:before="267" w:line="343" w:lineRule="auto"/>
        <w:ind w:left="47" w:right="22" w:firstLine="674"/>
      </w:pPr>
      <w:r>
        <w:rPr>
          <w:spacing w:val="13"/>
        </w:rPr>
        <w:t>1.工资福利支出 311.24 万元：主要用于基本工资、津</w:t>
      </w:r>
      <w:r>
        <w:rPr>
          <w:spacing w:val="3"/>
        </w:rPr>
        <w:t xml:space="preserve"> </w:t>
      </w:r>
      <w:r>
        <w:rPr>
          <w:spacing w:val="17"/>
        </w:rPr>
        <w:t xml:space="preserve">贴补贴、奖金、绩效工资、职工基本养老保险缴费、其他社 </w:t>
      </w:r>
      <w:r>
        <w:rPr>
          <w:spacing w:val="16"/>
        </w:rPr>
        <w:t>会保障缴费、住房公积金和其他工资福利支出等。</w:t>
      </w:r>
      <w:r>
        <w:rPr>
          <w:spacing w:val="-126"/>
        </w:rPr>
        <w:t xml:space="preserve"> </w:t>
      </w:r>
      <w:r>
        <w:rPr>
          <w:spacing w:val="16"/>
        </w:rPr>
        <w:t>（基本工</w:t>
      </w:r>
      <w:r>
        <w:t xml:space="preserve"> </w:t>
      </w:r>
      <w:r>
        <w:rPr>
          <w:spacing w:val="5"/>
        </w:rPr>
        <w:t>资 76.27 万、津贴补贴 13.7 万、奖金</w:t>
      </w:r>
      <w:r>
        <w:rPr>
          <w:spacing w:val="-21"/>
        </w:rPr>
        <w:t xml:space="preserve"> </w:t>
      </w:r>
      <w:r>
        <w:rPr>
          <w:spacing w:val="5"/>
        </w:rPr>
        <w:t>95.95 万、绩效工资</w:t>
      </w:r>
      <w:r>
        <w:t xml:space="preserve"> </w:t>
      </w:r>
      <w:r>
        <w:rPr>
          <w:spacing w:val="10"/>
        </w:rPr>
        <w:t>38.84 万、机关事业单位基本养老保险缴费</w:t>
      </w:r>
      <w:r>
        <w:rPr>
          <w:spacing w:val="-13"/>
        </w:rPr>
        <w:t xml:space="preserve"> </w:t>
      </w:r>
      <w:r>
        <w:rPr>
          <w:spacing w:val="10"/>
        </w:rPr>
        <w:t>31.05 万、职业</w:t>
      </w:r>
      <w:r>
        <w:t xml:space="preserve"> </w:t>
      </w:r>
      <w:r>
        <w:rPr>
          <w:spacing w:val="5"/>
        </w:rPr>
        <w:t>年金缴费 15.52 万、职工基本医疗保险缴费 11</w:t>
      </w:r>
      <w:r>
        <w:rPr>
          <w:spacing w:val="4"/>
        </w:rPr>
        <w:t>.76 万、其他</w:t>
      </w:r>
      <w:r>
        <w:t xml:space="preserve"> </w:t>
      </w:r>
      <w:r>
        <w:rPr>
          <w:spacing w:val="4"/>
        </w:rPr>
        <w:t>社会保障缴费</w:t>
      </w:r>
      <w:r>
        <w:rPr>
          <w:spacing w:val="-27"/>
        </w:rPr>
        <w:t xml:space="preserve"> </w:t>
      </w:r>
      <w:r>
        <w:rPr>
          <w:spacing w:val="4"/>
        </w:rPr>
        <w:t>0.4 万、住房公积金</w:t>
      </w:r>
      <w:r>
        <w:rPr>
          <w:spacing w:val="-38"/>
        </w:rPr>
        <w:t xml:space="preserve"> </w:t>
      </w:r>
      <w:r>
        <w:rPr>
          <w:spacing w:val="4"/>
        </w:rPr>
        <w:t>27.76 万）</w:t>
      </w:r>
    </w:p>
    <w:p w14:paraId="251925CA">
      <w:pPr>
        <w:spacing w:line="360" w:lineRule="auto"/>
        <w:rPr>
          <w:rFonts w:ascii="Arial"/>
          <w:sz w:val="21"/>
        </w:rPr>
      </w:pPr>
    </w:p>
    <w:p w14:paraId="4F197500">
      <w:pPr>
        <w:pStyle w:val="2"/>
        <w:spacing w:before="97" w:line="299" w:lineRule="auto"/>
        <w:ind w:left="53" w:right="27" w:firstLine="627"/>
      </w:pPr>
      <w:r>
        <w:rPr>
          <w:spacing w:val="10"/>
        </w:rPr>
        <w:t>2.商品和服务支出</w:t>
      </w:r>
      <w:r>
        <w:rPr>
          <w:spacing w:val="-6"/>
        </w:rPr>
        <w:t xml:space="preserve"> </w:t>
      </w:r>
      <w:r>
        <w:rPr>
          <w:spacing w:val="10"/>
        </w:rPr>
        <w:t>0.34 万元：主要用于单位人员 日常</w:t>
      </w:r>
      <w:r>
        <w:t xml:space="preserve"> </w:t>
      </w:r>
      <w:r>
        <w:rPr>
          <w:spacing w:val="17"/>
        </w:rPr>
        <w:t>公用经费、办公用房租金、其他交通费用及其他</w:t>
      </w:r>
      <w:r>
        <w:rPr>
          <w:spacing w:val="16"/>
        </w:rPr>
        <w:t>商品和服务</w:t>
      </w:r>
      <w:r>
        <w:t xml:space="preserve"> </w:t>
      </w:r>
      <w:r>
        <w:rPr>
          <w:spacing w:val="-4"/>
        </w:rPr>
        <w:t>支出。（福利费</w:t>
      </w:r>
      <w:r>
        <w:rPr>
          <w:spacing w:val="-35"/>
        </w:rPr>
        <w:t xml:space="preserve"> </w:t>
      </w:r>
      <w:r>
        <w:rPr>
          <w:spacing w:val="-4"/>
        </w:rPr>
        <w:t>0.34</w:t>
      </w:r>
      <w:r>
        <w:rPr>
          <w:spacing w:val="-38"/>
        </w:rPr>
        <w:t xml:space="preserve"> </w:t>
      </w:r>
      <w:r>
        <w:rPr>
          <w:spacing w:val="-4"/>
        </w:rPr>
        <w:t>万）</w:t>
      </w:r>
    </w:p>
    <w:p w14:paraId="28C94BB1">
      <w:pPr>
        <w:spacing w:line="315" w:lineRule="auto"/>
        <w:rPr>
          <w:rFonts w:ascii="Arial"/>
          <w:sz w:val="21"/>
        </w:rPr>
      </w:pPr>
    </w:p>
    <w:p w14:paraId="1C8FD67D">
      <w:pPr>
        <w:pStyle w:val="2"/>
        <w:spacing w:before="98" w:line="384" w:lineRule="auto"/>
        <w:ind w:left="47" w:right="20" w:firstLine="651"/>
      </w:pPr>
      <w:r>
        <w:rPr>
          <w:spacing w:val="33"/>
        </w:rPr>
        <w:t>预算支出比去年增加的原因 ：</w:t>
      </w:r>
      <w:r>
        <w:rPr>
          <w:spacing w:val="-80"/>
        </w:rPr>
        <w:t xml:space="preserve"> </w:t>
      </w:r>
      <w:r>
        <w:rPr>
          <w:spacing w:val="33"/>
        </w:rPr>
        <w:t>预算支出较上年增加</w:t>
      </w:r>
      <w:r>
        <w:t xml:space="preserve"> </w:t>
      </w:r>
      <w:r>
        <w:rPr>
          <w:spacing w:val="6"/>
        </w:rPr>
        <w:t>321.9 万元。其中基本支出减少</w:t>
      </w:r>
      <w:r>
        <w:rPr>
          <w:spacing w:val="-28"/>
        </w:rPr>
        <w:t xml:space="preserve"> </w:t>
      </w:r>
      <w:r>
        <w:rPr>
          <w:spacing w:val="6"/>
        </w:rPr>
        <w:t>88.3 万元，其原因为：胜利</w:t>
      </w:r>
    </w:p>
    <w:p w14:paraId="236660AF">
      <w:pPr>
        <w:spacing w:line="384" w:lineRule="auto"/>
        <w:sectPr>
          <w:pgSz w:w="11906" w:h="16840"/>
          <w:pgMar w:top="1431" w:right="1785" w:bottom="0" w:left="1785" w:header="0" w:footer="0" w:gutter="0"/>
          <w:cols w:space="720" w:num="1"/>
        </w:sectPr>
      </w:pPr>
    </w:p>
    <w:p w14:paraId="74E9EAD6">
      <w:pPr>
        <w:pStyle w:val="2"/>
        <w:spacing w:before="214" w:line="382" w:lineRule="auto"/>
        <w:ind w:left="38" w:right="15" w:firstLine="43"/>
        <w:jc w:val="both"/>
      </w:pPr>
      <w:r>
        <w:rPr>
          <w:spacing w:val="6"/>
        </w:rPr>
        <w:t>学校</w:t>
      </w:r>
      <w:r>
        <w:rPr>
          <w:spacing w:val="-12"/>
        </w:rPr>
        <w:t xml:space="preserve"> </w:t>
      </w:r>
      <w:r>
        <w:rPr>
          <w:spacing w:val="6"/>
        </w:rPr>
        <w:t>2024 年追补了在编教师</w:t>
      </w:r>
      <w:r>
        <w:rPr>
          <w:spacing w:val="-27"/>
        </w:rPr>
        <w:t xml:space="preserve"> </w:t>
      </w:r>
      <w:r>
        <w:rPr>
          <w:spacing w:val="6"/>
        </w:rPr>
        <w:t>2022 及</w:t>
      </w:r>
      <w:r>
        <w:rPr>
          <w:spacing w:val="-26"/>
        </w:rPr>
        <w:t xml:space="preserve"> </w:t>
      </w:r>
      <w:r>
        <w:rPr>
          <w:spacing w:val="6"/>
        </w:rPr>
        <w:t>2023 年度单列绩效工</w:t>
      </w:r>
      <w:r>
        <w:t xml:space="preserve"> </w:t>
      </w:r>
      <w:r>
        <w:rPr>
          <w:spacing w:val="18"/>
        </w:rPr>
        <w:t>资、配套养老保险、公积金及职业年金，最终基本支出减少</w:t>
      </w:r>
      <w:r>
        <w:rPr>
          <w:spacing w:val="6"/>
        </w:rPr>
        <w:t xml:space="preserve"> </w:t>
      </w:r>
      <w:r>
        <w:rPr>
          <w:spacing w:val="7"/>
        </w:rPr>
        <w:t>88.3 万元；项目支出增加</w:t>
      </w:r>
      <w:r>
        <w:rPr>
          <w:spacing w:val="-45"/>
        </w:rPr>
        <w:t xml:space="preserve"> </w:t>
      </w:r>
      <w:r>
        <w:rPr>
          <w:spacing w:val="7"/>
        </w:rPr>
        <w:t>410.2 万元，其原因为：本年项目</w:t>
      </w:r>
      <w:r>
        <w:t xml:space="preserve"> </w:t>
      </w:r>
      <w:r>
        <w:rPr>
          <w:spacing w:val="18"/>
        </w:rPr>
        <w:t>支出义务教育公用经费预算到本校，而以前都是预算到随州</w:t>
      </w:r>
      <w:r>
        <w:rPr>
          <w:spacing w:val="6"/>
        </w:rPr>
        <w:t xml:space="preserve"> </w:t>
      </w:r>
      <w:r>
        <w:rPr>
          <w:spacing w:val="18"/>
        </w:rPr>
        <w:t>高新区中心学校；原民办学校随州胜利学校固定资产清查移</w:t>
      </w:r>
      <w:r>
        <w:rPr>
          <w:spacing w:val="6"/>
        </w:rPr>
        <w:t xml:space="preserve"> </w:t>
      </w:r>
      <w:r>
        <w:rPr>
          <w:spacing w:val="10"/>
        </w:rPr>
        <w:t>交带来</w:t>
      </w:r>
      <w:r>
        <w:rPr>
          <w:spacing w:val="-25"/>
        </w:rPr>
        <w:t xml:space="preserve"> </w:t>
      </w:r>
      <w:r>
        <w:rPr>
          <w:spacing w:val="10"/>
        </w:rPr>
        <w:t xml:space="preserve">300 万元收购经费，导致本年新增410.2 </w:t>
      </w:r>
      <w:r>
        <w:rPr>
          <w:spacing w:val="9"/>
        </w:rPr>
        <w:t>万元。</w:t>
      </w:r>
    </w:p>
    <w:p w14:paraId="35AD1F22">
      <w:pPr>
        <w:spacing w:before="52" w:line="233" w:lineRule="auto"/>
        <w:ind w:left="694"/>
        <w:outlineLvl w:val="2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3"/>
          <w:sz w:val="30"/>
          <w:szCs w:val="30"/>
        </w:rPr>
        <w:t>（</w:t>
      </w:r>
      <w:r>
        <w:rPr>
          <w:rFonts w:ascii="楷体" w:hAnsi="楷体" w:eastAsia="楷体" w:cs="楷体"/>
          <w:spacing w:val="-57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3"/>
          <w:sz w:val="30"/>
          <w:szCs w:val="30"/>
        </w:rPr>
        <w:t>三）财政拨款支出情况</w:t>
      </w:r>
    </w:p>
    <w:p w14:paraId="747DB2C9">
      <w:pPr>
        <w:pStyle w:val="2"/>
        <w:spacing w:before="178" w:line="384" w:lineRule="auto"/>
        <w:ind w:left="38" w:right="5" w:firstLine="627"/>
        <w:jc w:val="both"/>
      </w:pPr>
      <w:r>
        <w:rPr>
          <w:rFonts w:ascii="Times New Roman" w:hAnsi="Times New Roman" w:eastAsia="Times New Roman" w:cs="Times New Roman"/>
          <w:spacing w:val="9"/>
        </w:rPr>
        <w:t>2025</w:t>
      </w:r>
      <w:r>
        <w:rPr>
          <w:rFonts w:ascii="Times New Roman" w:hAnsi="Times New Roman" w:eastAsia="Times New Roman" w:cs="Times New Roman"/>
          <w:spacing w:val="68"/>
        </w:rPr>
        <w:t xml:space="preserve"> </w:t>
      </w:r>
      <w:r>
        <w:rPr>
          <w:spacing w:val="9"/>
        </w:rPr>
        <w:t>年度一般公共预算支出</w:t>
      </w:r>
      <w:r>
        <w:rPr>
          <w:spacing w:val="-34"/>
        </w:rPr>
        <w:t xml:space="preserve"> </w:t>
      </w:r>
      <w:r>
        <w:rPr>
          <w:rFonts w:ascii="Times New Roman" w:hAnsi="Times New Roman" w:eastAsia="Times New Roman" w:cs="Times New Roman"/>
          <w:spacing w:val="9"/>
        </w:rPr>
        <w:t>771.77</w:t>
      </w:r>
      <w:r>
        <w:rPr>
          <w:rFonts w:ascii="Times New Roman" w:hAnsi="Times New Roman" w:eastAsia="Times New Roman" w:cs="Times New Roman"/>
          <w:spacing w:val="2"/>
        </w:rPr>
        <w:t xml:space="preserve">  </w:t>
      </w:r>
      <w:r>
        <w:rPr>
          <w:spacing w:val="9"/>
        </w:rPr>
        <w:t>万元， 比去</w:t>
      </w:r>
      <w:r>
        <w:rPr>
          <w:spacing w:val="8"/>
        </w:rPr>
        <w:t>年增加</w:t>
      </w:r>
      <w:r>
        <w:t xml:space="preserve"> </w:t>
      </w:r>
      <w:r>
        <w:rPr>
          <w:rFonts w:ascii="Times New Roman" w:hAnsi="Times New Roman" w:eastAsia="Times New Roman" w:cs="Times New Roman"/>
          <w:spacing w:val="5"/>
        </w:rPr>
        <w:t>321.9</w:t>
      </w:r>
      <w:r>
        <w:rPr>
          <w:rFonts w:ascii="Times New Roman" w:hAnsi="Times New Roman" w:eastAsia="Times New Roman" w:cs="Times New Roman"/>
          <w:spacing w:val="67"/>
        </w:rPr>
        <w:t xml:space="preserve"> </w:t>
      </w:r>
      <w:r>
        <w:rPr>
          <w:spacing w:val="5"/>
        </w:rPr>
        <w:t>万元， 同</w:t>
      </w:r>
      <w:r>
        <w:rPr>
          <w:spacing w:val="-25"/>
        </w:rPr>
        <w:t xml:space="preserve"> </w:t>
      </w:r>
      <w:r>
        <w:rPr>
          <w:spacing w:val="5"/>
        </w:rPr>
        <w:t>比增加 71.55%。其中基本支出减少</w:t>
      </w:r>
      <w:r>
        <w:rPr>
          <w:spacing w:val="-33"/>
        </w:rPr>
        <w:t xml:space="preserve"> </w:t>
      </w:r>
      <w:r>
        <w:rPr>
          <w:spacing w:val="4"/>
        </w:rPr>
        <w:t>88.3 万</w:t>
      </w:r>
      <w:r>
        <w:t xml:space="preserve"> </w:t>
      </w:r>
      <w:r>
        <w:rPr>
          <w:spacing w:val="3"/>
        </w:rPr>
        <w:t>元，其原因为：胜利学校</w:t>
      </w:r>
      <w:r>
        <w:rPr>
          <w:spacing w:val="-61"/>
        </w:rPr>
        <w:t xml:space="preserve"> </w:t>
      </w:r>
      <w:r>
        <w:rPr>
          <w:spacing w:val="3"/>
        </w:rPr>
        <w:t>2024</w:t>
      </w:r>
      <w:r>
        <w:rPr>
          <w:spacing w:val="-39"/>
        </w:rPr>
        <w:t xml:space="preserve"> </w:t>
      </w:r>
      <w:r>
        <w:rPr>
          <w:spacing w:val="3"/>
        </w:rPr>
        <w:t>年追补了在编教师</w:t>
      </w:r>
      <w:r>
        <w:rPr>
          <w:spacing w:val="-61"/>
        </w:rPr>
        <w:t xml:space="preserve"> </w:t>
      </w:r>
      <w:r>
        <w:rPr>
          <w:spacing w:val="3"/>
        </w:rPr>
        <w:t>2022</w:t>
      </w:r>
      <w:r>
        <w:rPr>
          <w:spacing w:val="-43"/>
        </w:rPr>
        <w:t xml:space="preserve"> </w:t>
      </w:r>
      <w:r>
        <w:rPr>
          <w:spacing w:val="3"/>
        </w:rPr>
        <w:t>及2</w:t>
      </w:r>
      <w:r>
        <w:rPr>
          <w:spacing w:val="2"/>
        </w:rPr>
        <w:t>023</w:t>
      </w:r>
      <w:r>
        <w:t xml:space="preserve"> </w:t>
      </w:r>
      <w:r>
        <w:rPr>
          <w:spacing w:val="18"/>
        </w:rPr>
        <w:t>年度单列绩效工资、配套养老保险、公积金及职业年金，最</w:t>
      </w:r>
      <w:r>
        <w:rPr>
          <w:spacing w:val="3"/>
        </w:rPr>
        <w:t xml:space="preserve"> </w:t>
      </w:r>
      <w:r>
        <w:rPr>
          <w:spacing w:val="11"/>
        </w:rPr>
        <w:t>终基本支出减少 88.3 万元；项目支出增加</w:t>
      </w:r>
      <w:r>
        <w:rPr>
          <w:spacing w:val="-29"/>
        </w:rPr>
        <w:t xml:space="preserve"> </w:t>
      </w:r>
      <w:r>
        <w:rPr>
          <w:spacing w:val="11"/>
        </w:rPr>
        <w:t>410.2 万元，其</w:t>
      </w:r>
      <w:r>
        <w:t xml:space="preserve"> </w:t>
      </w:r>
      <w:r>
        <w:rPr>
          <w:spacing w:val="22"/>
        </w:rPr>
        <w:t>原因为：2025 年本年项目支出义务教育公用经费预算到本</w:t>
      </w:r>
      <w:r>
        <w:t xml:space="preserve"> </w:t>
      </w:r>
      <w:r>
        <w:rPr>
          <w:spacing w:val="18"/>
        </w:rPr>
        <w:t>校，而以前都是预算到随州高新区中心学校；原民办学校随</w:t>
      </w:r>
      <w:r>
        <w:rPr>
          <w:spacing w:val="5"/>
        </w:rPr>
        <w:t xml:space="preserve"> </w:t>
      </w:r>
      <w:r>
        <w:rPr>
          <w:spacing w:val="17"/>
        </w:rPr>
        <w:t>州胜利学校固定资产清查移交带来300 万元收购</w:t>
      </w:r>
      <w:r>
        <w:rPr>
          <w:spacing w:val="16"/>
        </w:rPr>
        <w:t>经费，导致</w:t>
      </w:r>
      <w:r>
        <w:t xml:space="preserve"> </w:t>
      </w:r>
      <w:r>
        <w:rPr>
          <w:spacing w:val="2"/>
        </w:rPr>
        <w:t>本年新增</w:t>
      </w:r>
      <w:r>
        <w:rPr>
          <w:spacing w:val="-31"/>
        </w:rPr>
        <w:t xml:space="preserve"> </w:t>
      </w:r>
      <w:r>
        <w:rPr>
          <w:spacing w:val="2"/>
        </w:rPr>
        <w:t>410.2 万元。</w:t>
      </w:r>
    </w:p>
    <w:p w14:paraId="4A7AF89A">
      <w:pPr>
        <w:spacing w:before="44" w:line="233" w:lineRule="auto"/>
        <w:ind w:left="694"/>
        <w:outlineLvl w:val="2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z w:val="30"/>
          <w:szCs w:val="30"/>
        </w:rPr>
        <w:t>（</w:t>
      </w:r>
      <w:r>
        <w:rPr>
          <w:rFonts w:ascii="楷体" w:hAnsi="楷体" w:eastAsia="楷体" w:cs="楷体"/>
          <w:spacing w:val="-35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z w:val="30"/>
          <w:szCs w:val="30"/>
        </w:rPr>
        <w:t>四）政府性基金情况</w:t>
      </w:r>
    </w:p>
    <w:p w14:paraId="560C42F7">
      <w:pPr>
        <w:pStyle w:val="2"/>
        <w:spacing w:before="265" w:line="372" w:lineRule="auto"/>
        <w:ind w:left="118" w:right="56" w:firstLine="567"/>
      </w:pPr>
      <w:r>
        <w:rPr>
          <w:spacing w:val="30"/>
        </w:rPr>
        <w:t>本单位本年度没有使用政府性基金预算拨款安排的支</w:t>
      </w:r>
      <w:r>
        <w:t xml:space="preserve"> </w:t>
      </w:r>
      <w:r>
        <w:rPr>
          <w:spacing w:val="-22"/>
        </w:rPr>
        <w:t>出。</w:t>
      </w:r>
    </w:p>
    <w:p w14:paraId="0F55DAA4">
      <w:pPr>
        <w:spacing w:before="1" w:line="231" w:lineRule="auto"/>
        <w:ind w:left="694"/>
        <w:outlineLvl w:val="2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-3"/>
          <w:sz w:val="30"/>
          <w:szCs w:val="30"/>
        </w:rPr>
        <w:t>（</w:t>
      </w:r>
      <w:r>
        <w:rPr>
          <w:rFonts w:ascii="楷体" w:hAnsi="楷体" w:eastAsia="楷体" w:cs="楷体"/>
          <w:spacing w:val="-67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-3"/>
          <w:sz w:val="30"/>
          <w:szCs w:val="30"/>
        </w:rPr>
        <w:t>五</w:t>
      </w:r>
      <w:r>
        <w:rPr>
          <w:rFonts w:ascii="楷体" w:hAnsi="楷体" w:eastAsia="楷体" w:cs="楷体"/>
          <w:spacing w:val="-29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-3"/>
          <w:sz w:val="30"/>
          <w:szCs w:val="30"/>
        </w:rPr>
        <w:t>）国有资本经营预算情况</w:t>
      </w:r>
    </w:p>
    <w:p w14:paraId="4B2DC1EB">
      <w:pPr>
        <w:pStyle w:val="2"/>
        <w:spacing w:before="266" w:line="384" w:lineRule="auto"/>
        <w:ind w:left="53" w:right="54" w:firstLine="634"/>
      </w:pPr>
      <w:r>
        <w:rPr>
          <w:spacing w:val="30"/>
        </w:rPr>
        <w:t>本单位本年度没有使用国有资本经营预算拨款安排的</w:t>
      </w:r>
      <w:r>
        <w:t xml:space="preserve"> </w:t>
      </w:r>
      <w:r>
        <w:rPr>
          <w:spacing w:val="-1"/>
        </w:rPr>
        <w:t>支出。</w:t>
      </w:r>
    </w:p>
    <w:p w14:paraId="0383BA8E">
      <w:pPr>
        <w:spacing w:line="384" w:lineRule="auto"/>
        <w:sectPr>
          <w:pgSz w:w="11906" w:h="16840"/>
          <w:pgMar w:top="1431" w:right="1785" w:bottom="0" w:left="1785" w:header="0" w:footer="0" w:gutter="0"/>
          <w:cols w:space="720" w:num="1"/>
        </w:sectPr>
      </w:pPr>
    </w:p>
    <w:p w14:paraId="441AE92A">
      <w:pPr>
        <w:spacing w:before="259" w:line="228" w:lineRule="auto"/>
        <w:ind w:left="716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13"/>
          <w:sz w:val="30"/>
          <w:szCs w:val="30"/>
        </w:rPr>
        <w:t>四、机关运行经费安排情况</w:t>
      </w:r>
    </w:p>
    <w:p w14:paraId="266D7BDD">
      <w:pPr>
        <w:pStyle w:val="2"/>
        <w:spacing w:before="268" w:line="380" w:lineRule="auto"/>
        <w:ind w:left="44" w:firstLine="641"/>
        <w:jc w:val="both"/>
      </w:pPr>
      <w:r>
        <w:rPr>
          <w:spacing w:val="15"/>
        </w:rPr>
        <w:t xml:space="preserve">本单位机关运行经费 </w:t>
      </w:r>
      <w:r>
        <w:rPr>
          <w:rFonts w:ascii="Times New Roman" w:hAnsi="Times New Roman" w:eastAsia="Times New Roman" w:cs="Times New Roman"/>
          <w:spacing w:val="15"/>
        </w:rPr>
        <w:t xml:space="preserve">160.2  </w:t>
      </w:r>
      <w:r>
        <w:rPr>
          <w:spacing w:val="15"/>
        </w:rPr>
        <w:t>万元。其中，办公费</w:t>
      </w:r>
      <w:r>
        <w:rPr>
          <w:spacing w:val="-31"/>
        </w:rPr>
        <w:t xml:space="preserve"> </w:t>
      </w:r>
      <w:r>
        <w:rPr>
          <w:rFonts w:ascii="Times New Roman" w:hAnsi="Times New Roman" w:eastAsia="Times New Roman" w:cs="Times New Roman"/>
          <w:spacing w:val="15"/>
        </w:rPr>
        <w:t>20.54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3"/>
        </w:rPr>
        <w:t>万元，印刷费</w:t>
      </w:r>
      <w:r>
        <w:rPr>
          <w:spacing w:val="-50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2.6</w:t>
      </w:r>
      <w:r>
        <w:rPr>
          <w:rFonts w:ascii="Times New Roman" w:hAnsi="Times New Roman" w:eastAsia="Times New Roman" w:cs="Times New Roman"/>
          <w:spacing w:val="62"/>
        </w:rPr>
        <w:t xml:space="preserve"> </w:t>
      </w:r>
      <w:r>
        <w:rPr>
          <w:spacing w:val="3"/>
        </w:rPr>
        <w:t>万元，水费</w:t>
      </w:r>
      <w:r>
        <w:rPr>
          <w:spacing w:val="-53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2.8</w:t>
      </w:r>
      <w:r>
        <w:rPr>
          <w:rFonts w:ascii="Times New Roman" w:hAnsi="Times New Roman" w:eastAsia="Times New Roman" w:cs="Times New Roman"/>
          <w:spacing w:val="62"/>
        </w:rPr>
        <w:t xml:space="preserve"> </w:t>
      </w:r>
      <w:r>
        <w:rPr>
          <w:spacing w:val="3"/>
        </w:rPr>
        <w:t>万元，</w:t>
      </w:r>
      <w:r>
        <w:rPr>
          <w:spacing w:val="-86"/>
        </w:rPr>
        <w:t xml:space="preserve"> </w:t>
      </w:r>
      <w:r>
        <w:rPr>
          <w:spacing w:val="3"/>
        </w:rPr>
        <w:t>电费</w:t>
      </w:r>
      <w:r>
        <w:rPr>
          <w:spacing w:val="-45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9.8</w:t>
      </w:r>
      <w:r>
        <w:rPr>
          <w:rFonts w:ascii="Times New Roman" w:hAnsi="Times New Roman" w:eastAsia="Times New Roman" w:cs="Times New Roman"/>
          <w:spacing w:val="60"/>
        </w:rPr>
        <w:t xml:space="preserve"> </w:t>
      </w:r>
      <w:r>
        <w:rPr>
          <w:spacing w:val="3"/>
        </w:rPr>
        <w:t>万元，邮电</w:t>
      </w:r>
      <w:r>
        <w:t xml:space="preserve"> </w:t>
      </w:r>
      <w:r>
        <w:rPr>
          <w:spacing w:val="4"/>
        </w:rPr>
        <w:t xml:space="preserve">费 </w:t>
      </w:r>
      <w:r>
        <w:rPr>
          <w:rFonts w:ascii="Times New Roman" w:hAnsi="Times New Roman" w:eastAsia="Times New Roman" w:cs="Times New Roman"/>
          <w:spacing w:val="4"/>
        </w:rPr>
        <w:t>1.7</w:t>
      </w:r>
      <w:r>
        <w:rPr>
          <w:rFonts w:ascii="Times New Roman" w:hAnsi="Times New Roman" w:eastAsia="Times New Roman" w:cs="Times New Roman"/>
          <w:spacing w:val="55"/>
        </w:rPr>
        <w:t xml:space="preserve"> </w:t>
      </w:r>
      <w:r>
        <w:rPr>
          <w:spacing w:val="4"/>
        </w:rPr>
        <w:t>元，物业管理费</w:t>
      </w:r>
      <w:r>
        <w:rPr>
          <w:spacing w:val="-41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7.5</w:t>
      </w:r>
      <w:r>
        <w:rPr>
          <w:rFonts w:ascii="Times New Roman" w:hAnsi="Times New Roman" w:eastAsia="Times New Roman" w:cs="Times New Roman"/>
          <w:spacing w:val="60"/>
        </w:rPr>
        <w:t xml:space="preserve"> </w:t>
      </w:r>
      <w:r>
        <w:rPr>
          <w:spacing w:val="4"/>
        </w:rPr>
        <w:t>万元，差旅费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2.2</w:t>
      </w:r>
      <w:r>
        <w:rPr>
          <w:rFonts w:ascii="Times New Roman" w:hAnsi="Times New Roman" w:eastAsia="Times New Roman" w:cs="Times New Roman"/>
          <w:spacing w:val="57"/>
        </w:rPr>
        <w:t xml:space="preserve"> </w:t>
      </w:r>
      <w:r>
        <w:rPr>
          <w:spacing w:val="4"/>
        </w:rPr>
        <w:t>万元</w:t>
      </w:r>
      <w:r>
        <w:rPr>
          <w:spacing w:val="3"/>
        </w:rPr>
        <w:t>，专用材料</w:t>
      </w:r>
      <w:r>
        <w:t xml:space="preserve"> </w:t>
      </w:r>
      <w:r>
        <w:rPr>
          <w:spacing w:val="7"/>
        </w:rPr>
        <w:t xml:space="preserve">及一般设备购置费 </w:t>
      </w:r>
      <w:r>
        <w:rPr>
          <w:rFonts w:ascii="Times New Roman" w:hAnsi="Times New Roman" w:eastAsia="Times New Roman" w:cs="Times New Roman"/>
          <w:spacing w:val="7"/>
        </w:rPr>
        <w:t xml:space="preserve">19.35  </w:t>
      </w:r>
      <w:r>
        <w:rPr>
          <w:spacing w:val="7"/>
        </w:rPr>
        <w:t>万元，维修（ 护）费</w:t>
      </w:r>
      <w:r>
        <w:rPr>
          <w:spacing w:val="-40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25.53</w:t>
      </w:r>
      <w:r>
        <w:rPr>
          <w:rFonts w:ascii="Times New Roman" w:hAnsi="Times New Roman" w:eastAsia="Times New Roman" w:cs="Times New Roman"/>
          <w:spacing w:val="71"/>
        </w:rPr>
        <w:t xml:space="preserve"> </w:t>
      </w:r>
      <w:r>
        <w:rPr>
          <w:spacing w:val="7"/>
        </w:rPr>
        <w:t>万</w:t>
      </w:r>
      <w:r>
        <w:rPr>
          <w:spacing w:val="6"/>
        </w:rPr>
        <w:t>元，</w:t>
      </w:r>
      <w:r>
        <w:t xml:space="preserve"> </w:t>
      </w:r>
      <w:r>
        <w:rPr>
          <w:spacing w:val="3"/>
        </w:rPr>
        <w:t xml:space="preserve">劳务费 </w:t>
      </w:r>
      <w:r>
        <w:rPr>
          <w:rFonts w:ascii="Times New Roman" w:hAnsi="Times New Roman" w:eastAsia="Times New Roman" w:cs="Times New Roman"/>
          <w:spacing w:val="3"/>
        </w:rPr>
        <w:t>16.42</w:t>
      </w:r>
      <w:r>
        <w:rPr>
          <w:rFonts w:ascii="Times New Roman" w:hAnsi="Times New Roman" w:eastAsia="Times New Roman" w:cs="Times New Roman"/>
          <w:spacing w:val="65"/>
        </w:rPr>
        <w:t xml:space="preserve"> </w:t>
      </w:r>
      <w:r>
        <w:rPr>
          <w:spacing w:val="3"/>
        </w:rPr>
        <w:t>万元，委托业务费</w:t>
      </w:r>
      <w:r>
        <w:rPr>
          <w:spacing w:val="-46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0.5</w:t>
      </w:r>
      <w:r>
        <w:rPr>
          <w:rFonts w:ascii="Times New Roman" w:hAnsi="Times New Roman" w:eastAsia="Times New Roman" w:cs="Times New Roman"/>
          <w:spacing w:val="57"/>
        </w:rPr>
        <w:t xml:space="preserve"> </w:t>
      </w:r>
      <w:r>
        <w:rPr>
          <w:spacing w:val="3"/>
        </w:rPr>
        <w:t>万元，工会费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5.1</w:t>
      </w:r>
      <w:r>
        <w:rPr>
          <w:rFonts w:ascii="Times New Roman" w:hAnsi="Times New Roman" w:eastAsia="Times New Roman" w:cs="Times New Roman"/>
          <w:spacing w:val="59"/>
        </w:rPr>
        <w:t xml:space="preserve"> </w:t>
      </w:r>
      <w:r>
        <w:rPr>
          <w:spacing w:val="3"/>
        </w:rPr>
        <w:t>万元，</w:t>
      </w:r>
      <w:r>
        <w:t xml:space="preserve"> </w:t>
      </w:r>
      <w:r>
        <w:rPr>
          <w:spacing w:val="7"/>
        </w:rPr>
        <w:t>其他交通费</w:t>
      </w:r>
      <w:r>
        <w:rPr>
          <w:spacing w:val="-29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0.</w:t>
      </w:r>
      <w:r>
        <w:rPr>
          <w:rFonts w:ascii="Times New Roman" w:hAnsi="Times New Roman" w:eastAsia="Times New Roman" w:cs="Times New Roman"/>
          <w:spacing w:val="-37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11</w:t>
      </w:r>
      <w:r>
        <w:rPr>
          <w:rFonts w:ascii="Times New Roman" w:hAnsi="Times New Roman" w:eastAsia="Times New Roman" w:cs="Times New Roman"/>
          <w:spacing w:val="61"/>
          <w:w w:val="101"/>
        </w:rPr>
        <w:t xml:space="preserve"> </w:t>
      </w:r>
      <w:r>
        <w:rPr>
          <w:spacing w:val="7"/>
        </w:rPr>
        <w:t>万元，其他商品和服务</w:t>
      </w:r>
      <w:r>
        <w:rPr>
          <w:spacing w:val="6"/>
        </w:rPr>
        <w:t xml:space="preserve">支出 </w:t>
      </w:r>
      <w:r>
        <w:rPr>
          <w:rFonts w:ascii="Times New Roman" w:hAnsi="Times New Roman" w:eastAsia="Times New Roman" w:cs="Times New Roman"/>
          <w:spacing w:val="6"/>
        </w:rPr>
        <w:t>20.64</w:t>
      </w:r>
      <w:r>
        <w:rPr>
          <w:rFonts w:ascii="Times New Roman" w:hAnsi="Times New Roman" w:eastAsia="Times New Roman" w:cs="Times New Roman"/>
          <w:spacing w:val="64"/>
        </w:rPr>
        <w:t xml:space="preserve"> </w:t>
      </w:r>
      <w:r>
        <w:rPr>
          <w:spacing w:val="6"/>
        </w:rPr>
        <w:t>万元，房</w:t>
      </w:r>
      <w:r>
        <w:t xml:space="preserve"> </w:t>
      </w:r>
      <w:r>
        <w:rPr>
          <w:spacing w:val="8"/>
        </w:rPr>
        <w:t>屋建筑物大型修缮费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>25.41</w:t>
      </w:r>
      <w:r>
        <w:rPr>
          <w:rFonts w:ascii="Times New Roman" w:hAnsi="Times New Roman" w:eastAsia="Times New Roman" w:cs="Times New Roman"/>
          <w:spacing w:val="67"/>
        </w:rPr>
        <w:t xml:space="preserve"> </w:t>
      </w:r>
      <w:r>
        <w:rPr>
          <w:spacing w:val="8"/>
        </w:rPr>
        <w:t>万元。</w:t>
      </w:r>
    </w:p>
    <w:p w14:paraId="771DE97A">
      <w:pPr>
        <w:pStyle w:val="2"/>
        <w:spacing w:before="3" w:line="269" w:lineRule="auto"/>
        <w:ind w:left="697" w:right="1339" w:hanging="3"/>
      </w:pPr>
      <w:r>
        <w:rPr>
          <w:rFonts w:ascii="黑体" w:hAnsi="黑体" w:eastAsia="黑体" w:cs="黑体"/>
          <w:spacing w:val="16"/>
        </w:rPr>
        <w:t>五、一般公共预算</w:t>
      </w:r>
      <w:r>
        <w:rPr>
          <w:rFonts w:ascii="Times New Roman" w:hAnsi="Times New Roman" w:eastAsia="Times New Roman" w:cs="Times New Roman"/>
          <w:spacing w:val="16"/>
        </w:rPr>
        <w:t>“</w:t>
      </w:r>
      <w:r>
        <w:rPr>
          <w:rFonts w:ascii="黑体" w:hAnsi="黑体" w:eastAsia="黑体" w:cs="黑体"/>
          <w:spacing w:val="16"/>
        </w:rPr>
        <w:t>三公</w:t>
      </w:r>
      <w:r>
        <w:rPr>
          <w:rFonts w:ascii="Times New Roman" w:hAnsi="Times New Roman" w:eastAsia="Times New Roman" w:cs="Times New Roman"/>
          <w:spacing w:val="16"/>
        </w:rPr>
        <w:t>”</w:t>
      </w:r>
      <w:r>
        <w:rPr>
          <w:rFonts w:ascii="黑体" w:hAnsi="黑体" w:eastAsia="黑体" w:cs="黑体"/>
          <w:spacing w:val="16"/>
        </w:rPr>
        <w:t>经费及增减变化情况</w:t>
      </w:r>
      <w:r>
        <w:rPr>
          <w:rFonts w:ascii="黑体" w:hAnsi="黑体" w:eastAsia="黑体" w:cs="黑体"/>
        </w:rPr>
        <w:t xml:space="preserve"> </w:t>
      </w:r>
      <w:r>
        <w:t>无</w:t>
      </w:r>
    </w:p>
    <w:p w14:paraId="391EA613">
      <w:pPr>
        <w:spacing w:line="263" w:lineRule="auto"/>
        <w:rPr>
          <w:rFonts w:ascii="Arial"/>
          <w:sz w:val="21"/>
        </w:rPr>
      </w:pPr>
    </w:p>
    <w:p w14:paraId="1524A986">
      <w:pPr>
        <w:spacing w:before="98" w:line="228" w:lineRule="auto"/>
        <w:ind w:left="698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15"/>
          <w:sz w:val="30"/>
          <w:szCs w:val="30"/>
        </w:rPr>
        <w:t>六、政府采购预算安排情况</w:t>
      </w:r>
    </w:p>
    <w:p w14:paraId="07B62C35">
      <w:pPr>
        <w:pStyle w:val="2"/>
        <w:spacing w:before="128" w:line="232" w:lineRule="auto"/>
        <w:ind w:left="700"/>
      </w:pPr>
      <w:r>
        <w:t>无</w:t>
      </w:r>
    </w:p>
    <w:p w14:paraId="6E2D257B">
      <w:pPr>
        <w:spacing w:line="244" w:lineRule="auto"/>
        <w:rPr>
          <w:rFonts w:ascii="Arial"/>
          <w:sz w:val="21"/>
        </w:rPr>
      </w:pPr>
    </w:p>
    <w:p w14:paraId="7CCF1A62">
      <w:pPr>
        <w:spacing w:before="98" w:line="228" w:lineRule="auto"/>
        <w:ind w:left="675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15"/>
          <w:sz w:val="30"/>
          <w:szCs w:val="30"/>
        </w:rPr>
        <w:t>七、国有资产占用情况</w:t>
      </w:r>
    </w:p>
    <w:p w14:paraId="6C3FF225">
      <w:pPr>
        <w:pStyle w:val="2"/>
        <w:spacing w:before="264" w:line="379" w:lineRule="auto"/>
        <w:ind w:left="49" w:right="14" w:firstLine="617"/>
        <w:jc w:val="both"/>
      </w:pPr>
      <w:r>
        <w:rPr>
          <w:rFonts w:ascii="Times New Roman" w:hAnsi="Times New Roman" w:eastAsia="Times New Roman" w:cs="Times New Roman"/>
          <w:spacing w:val="1"/>
        </w:rPr>
        <w:t>2025</w:t>
      </w:r>
      <w:r>
        <w:rPr>
          <w:rFonts w:ascii="Times New Roman" w:hAnsi="Times New Roman" w:eastAsia="Times New Roman" w:cs="Times New Roman"/>
          <w:spacing w:val="79"/>
        </w:rPr>
        <w:t xml:space="preserve"> </w:t>
      </w:r>
      <w:r>
        <w:rPr>
          <w:spacing w:val="1"/>
        </w:rPr>
        <w:t xml:space="preserve">年，资产总额 </w:t>
      </w:r>
      <w:r>
        <w:rPr>
          <w:rFonts w:ascii="Times New Roman" w:hAnsi="Times New Roman" w:eastAsia="Times New Roman" w:cs="Times New Roman"/>
          <w:spacing w:val="1"/>
        </w:rPr>
        <w:t>118.56</w:t>
      </w:r>
      <w:r>
        <w:rPr>
          <w:rFonts w:ascii="Times New Roman" w:hAnsi="Times New Roman" w:eastAsia="Times New Roman" w:cs="Times New Roman"/>
          <w:spacing w:val="57"/>
        </w:rPr>
        <w:t xml:space="preserve"> </w:t>
      </w:r>
      <w:r>
        <w:rPr>
          <w:spacing w:val="1"/>
        </w:rPr>
        <w:t xml:space="preserve">万元（上年 </w:t>
      </w:r>
      <w:r>
        <w:rPr>
          <w:rFonts w:ascii="Times New Roman" w:hAnsi="Times New Roman" w:eastAsia="Times New Roman" w:cs="Times New Roman"/>
          <w:spacing w:val="1"/>
        </w:rPr>
        <w:t>106.2</w:t>
      </w:r>
      <w:r>
        <w:rPr>
          <w:rFonts w:ascii="Times New Roman" w:hAnsi="Times New Roman" w:eastAsia="Times New Roman" w:cs="Times New Roman"/>
          <w:spacing w:val="62"/>
        </w:rPr>
        <w:t xml:space="preserve"> </w:t>
      </w:r>
      <w:r>
        <w:rPr>
          <w:spacing w:val="1"/>
        </w:rPr>
        <w:t>万元）。其</w:t>
      </w:r>
      <w:r>
        <w:t xml:space="preserve"> </w:t>
      </w:r>
      <w:r>
        <w:rPr>
          <w:spacing w:val="6"/>
        </w:rPr>
        <w:t>中流动资产</w:t>
      </w:r>
      <w:r>
        <w:rPr>
          <w:spacing w:val="-42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0.05</w:t>
      </w:r>
      <w:r>
        <w:rPr>
          <w:rFonts w:ascii="Times New Roman" w:hAnsi="Times New Roman" w:eastAsia="Times New Roman" w:cs="Times New Roman"/>
          <w:spacing w:val="67"/>
        </w:rPr>
        <w:t xml:space="preserve"> </w:t>
      </w:r>
      <w:r>
        <w:rPr>
          <w:spacing w:val="6"/>
        </w:rPr>
        <w:t>万元（上年</w:t>
      </w:r>
      <w:r>
        <w:rPr>
          <w:spacing w:val="-26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86.64</w:t>
      </w:r>
      <w:r>
        <w:rPr>
          <w:rFonts w:ascii="Times New Roman" w:hAnsi="Times New Roman" w:eastAsia="Times New Roman" w:cs="Times New Roman"/>
          <w:spacing w:val="64"/>
        </w:rPr>
        <w:t xml:space="preserve"> </w:t>
      </w:r>
      <w:r>
        <w:rPr>
          <w:spacing w:val="6"/>
        </w:rPr>
        <w:t>万元</w:t>
      </w:r>
      <w:r>
        <w:rPr>
          <w:spacing w:val="-62"/>
        </w:rPr>
        <w:t>），</w:t>
      </w:r>
      <w:r>
        <w:rPr>
          <w:spacing w:val="5"/>
        </w:rPr>
        <w:t>较上年减少</w:t>
      </w:r>
      <w:r>
        <w:rPr>
          <w:spacing w:val="-26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86.59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8"/>
        </w:rPr>
        <w:t>万元，减幅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 xml:space="preserve">99.94% </w:t>
      </w:r>
      <w:r>
        <w:rPr>
          <w:spacing w:val="8"/>
        </w:rPr>
        <w:t>，主要原因：货币资金已用；非流动资产</w:t>
      </w:r>
      <w:r>
        <w:t xml:space="preserve"> </w:t>
      </w:r>
      <w:r>
        <w:rPr>
          <w:rFonts w:ascii="Times New Roman" w:hAnsi="Times New Roman" w:eastAsia="Times New Roman" w:cs="Times New Roman"/>
          <w:spacing w:val="6"/>
        </w:rPr>
        <w:t>118.5</w:t>
      </w:r>
      <w:r>
        <w:rPr>
          <w:rFonts w:ascii="Times New Roman" w:hAnsi="Times New Roman" w:eastAsia="Times New Roman" w:cs="Times New Roman"/>
        </w:rPr>
        <w:t xml:space="preserve">  </w:t>
      </w:r>
      <w:r>
        <w:rPr>
          <w:spacing w:val="6"/>
        </w:rPr>
        <w:t xml:space="preserve">万元（上年 </w:t>
      </w:r>
      <w:r>
        <w:rPr>
          <w:rFonts w:ascii="Times New Roman" w:hAnsi="Times New Roman" w:eastAsia="Times New Roman" w:cs="Times New Roman"/>
          <w:spacing w:val="6"/>
        </w:rPr>
        <w:t xml:space="preserve">19.56  </w:t>
      </w:r>
      <w:r>
        <w:rPr>
          <w:spacing w:val="6"/>
        </w:rPr>
        <w:t>万元</w:t>
      </w:r>
      <w:r>
        <w:rPr>
          <w:spacing w:val="-43"/>
        </w:rPr>
        <w:t>），</w:t>
      </w:r>
      <w:r>
        <w:rPr>
          <w:spacing w:val="6"/>
        </w:rPr>
        <w:t>较上年增加</w:t>
      </w:r>
      <w:r>
        <w:rPr>
          <w:spacing w:val="-26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98.94</w:t>
      </w:r>
      <w:r>
        <w:rPr>
          <w:rFonts w:ascii="Times New Roman" w:hAnsi="Times New Roman" w:eastAsia="Times New Roman" w:cs="Times New Roman"/>
          <w:spacing w:val="71"/>
        </w:rPr>
        <w:t xml:space="preserve"> </w:t>
      </w:r>
      <w:r>
        <w:rPr>
          <w:spacing w:val="6"/>
        </w:rPr>
        <w:t>万元，增</w:t>
      </w:r>
      <w:r>
        <w:t xml:space="preserve"> </w:t>
      </w:r>
      <w:r>
        <w:rPr>
          <w:spacing w:val="16"/>
        </w:rPr>
        <w:t xml:space="preserve">幅 </w:t>
      </w:r>
      <w:r>
        <w:rPr>
          <w:rFonts w:ascii="Times New Roman" w:hAnsi="Times New Roman" w:eastAsia="Times New Roman" w:cs="Times New Roman"/>
          <w:spacing w:val="16"/>
        </w:rPr>
        <w:t>506%</w:t>
      </w:r>
      <w:r>
        <w:rPr>
          <w:rFonts w:ascii="Times New Roman" w:hAnsi="Times New Roman" w:eastAsia="Times New Roman" w:cs="Times New Roman"/>
          <w:spacing w:val="-17"/>
        </w:rPr>
        <w:t xml:space="preserve"> </w:t>
      </w:r>
      <w:r>
        <w:rPr>
          <w:spacing w:val="16"/>
        </w:rPr>
        <w:t>，主要原因：新增设备及房屋构筑物改建入固定资</w:t>
      </w:r>
      <w:r>
        <w:t xml:space="preserve"> </w:t>
      </w:r>
      <w:r>
        <w:rPr>
          <w:spacing w:val="11"/>
        </w:rPr>
        <w:t>产及资产折旧所致。</w:t>
      </w:r>
    </w:p>
    <w:p w14:paraId="67B4BFFB">
      <w:pPr>
        <w:spacing w:line="227" w:lineRule="auto"/>
        <w:ind w:left="678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16"/>
          <w:sz w:val="30"/>
          <w:szCs w:val="30"/>
        </w:rPr>
        <w:t>八、重点项目预算绩效情况</w:t>
      </w:r>
    </w:p>
    <w:p w14:paraId="12EAB622">
      <w:pPr>
        <w:spacing w:before="242" w:line="231" w:lineRule="auto"/>
        <w:ind w:left="694"/>
        <w:outlineLvl w:val="2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5"/>
          <w:sz w:val="30"/>
          <w:szCs w:val="30"/>
        </w:rPr>
        <w:t>（</w:t>
      </w:r>
      <w:r>
        <w:rPr>
          <w:rFonts w:ascii="楷体" w:hAnsi="楷体" w:eastAsia="楷体" w:cs="楷体"/>
          <w:spacing w:val="-33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5"/>
          <w:sz w:val="30"/>
          <w:szCs w:val="30"/>
        </w:rPr>
        <w:t>一）部门整体绩效目标编制情况</w:t>
      </w:r>
    </w:p>
    <w:p w14:paraId="0839F4CA">
      <w:pPr>
        <w:pStyle w:val="2"/>
        <w:spacing w:before="243" w:line="226" w:lineRule="auto"/>
        <w:ind w:right="28"/>
        <w:jc w:val="right"/>
      </w:pPr>
      <w:r>
        <w:rPr>
          <w:rFonts w:ascii="Times New Roman" w:hAnsi="Times New Roman" w:eastAsia="Times New Roman" w:cs="Times New Roman"/>
          <w:spacing w:val="17"/>
        </w:rPr>
        <w:t>1</w:t>
      </w:r>
      <w:r>
        <w:rPr>
          <w:rFonts w:ascii="Times New Roman" w:hAnsi="Times New Roman" w:eastAsia="Times New Roman" w:cs="Times New Roman"/>
          <w:spacing w:val="45"/>
        </w:rPr>
        <w:t xml:space="preserve"> </w:t>
      </w:r>
      <w:r>
        <w:rPr>
          <w:spacing w:val="17"/>
        </w:rPr>
        <w:t>、本部门整体绩效目标是：保教师队伍稳定：保校舍</w:t>
      </w:r>
    </w:p>
    <w:p w14:paraId="432701D5">
      <w:pPr>
        <w:spacing w:line="226" w:lineRule="auto"/>
        <w:sectPr>
          <w:pgSz w:w="11906" w:h="16840"/>
          <w:pgMar w:top="1431" w:right="1782" w:bottom="0" w:left="1785" w:header="0" w:footer="0" w:gutter="0"/>
          <w:cols w:space="720" w:num="1"/>
        </w:sectPr>
      </w:pPr>
    </w:p>
    <w:p w14:paraId="1DE24800">
      <w:pPr>
        <w:pStyle w:val="2"/>
        <w:spacing w:before="276" w:line="381" w:lineRule="auto"/>
        <w:ind w:left="72" w:right="44" w:hanging="15"/>
      </w:pPr>
      <w:r>
        <w:rPr>
          <w:spacing w:val="18"/>
        </w:rPr>
        <w:t>安全、学生安全。年度绩效目标设置了</w:t>
      </w:r>
      <w:r>
        <w:rPr>
          <w:rFonts w:ascii="Times New Roman" w:hAnsi="Times New Roman" w:eastAsia="Times New Roman" w:cs="Times New Roman"/>
          <w:spacing w:val="18"/>
        </w:rPr>
        <w:t>2</w:t>
      </w:r>
      <w:r>
        <w:rPr>
          <w:rFonts w:ascii="Times New Roman" w:hAnsi="Times New Roman" w:eastAsia="Times New Roman" w:cs="Times New Roman"/>
          <w:spacing w:val="62"/>
        </w:rPr>
        <w:t xml:space="preserve"> </w:t>
      </w:r>
      <w:r>
        <w:rPr>
          <w:spacing w:val="18"/>
        </w:rPr>
        <w:t>个一级指标、</w:t>
      </w:r>
      <w:r>
        <w:rPr>
          <w:rFonts w:ascii="Times New Roman" w:hAnsi="Times New Roman" w:eastAsia="Times New Roman" w:cs="Times New Roman"/>
          <w:spacing w:val="18"/>
        </w:rPr>
        <w:t>8</w:t>
      </w:r>
      <w:r>
        <w:rPr>
          <w:rFonts w:ascii="Times New Roman" w:hAnsi="Times New Roman" w:eastAsia="Times New Roman" w:cs="Times New Roman"/>
          <w:spacing w:val="51"/>
        </w:rPr>
        <w:t xml:space="preserve"> </w:t>
      </w:r>
      <w:r>
        <w:rPr>
          <w:spacing w:val="18"/>
        </w:rPr>
        <w:t>个</w:t>
      </w:r>
      <w:r>
        <w:t xml:space="preserve"> </w:t>
      </w:r>
      <w:r>
        <w:rPr>
          <w:spacing w:val="2"/>
        </w:rPr>
        <w:t>二级指标。</w:t>
      </w:r>
    </w:p>
    <w:p w14:paraId="0C78265E">
      <w:pPr>
        <w:pStyle w:val="2"/>
        <w:spacing w:line="267" w:lineRule="auto"/>
        <w:ind w:left="57" w:right="30" w:firstLine="608"/>
      </w:pPr>
      <w:r>
        <w:rPr>
          <w:rFonts w:ascii="Times New Roman" w:hAnsi="Times New Roman" w:eastAsia="Times New Roman" w:cs="Times New Roman"/>
          <w:spacing w:val="20"/>
        </w:rPr>
        <w:t xml:space="preserve">2 </w:t>
      </w:r>
      <w:r>
        <w:rPr>
          <w:spacing w:val="20"/>
        </w:rPr>
        <w:t>、长期目标：确保教师队伍稳定、保校舍安全、学生</w:t>
      </w:r>
      <w:r>
        <w:rPr>
          <w:spacing w:val="11"/>
        </w:rPr>
        <w:t xml:space="preserve"> </w:t>
      </w:r>
      <w:r>
        <w:rPr>
          <w:spacing w:val="12"/>
        </w:rPr>
        <w:t>安全，具体指标设置为：</w:t>
      </w:r>
    </w:p>
    <w:p w14:paraId="46F3114A">
      <w:pPr>
        <w:spacing w:line="268" w:lineRule="auto"/>
        <w:rPr>
          <w:rFonts w:ascii="Arial"/>
          <w:sz w:val="21"/>
        </w:rPr>
      </w:pPr>
    </w:p>
    <w:p w14:paraId="7629EEDE">
      <w:pPr>
        <w:pStyle w:val="2"/>
        <w:spacing w:before="98" w:line="296" w:lineRule="auto"/>
        <w:ind w:left="56" w:right="22" w:firstLine="623"/>
      </w:pPr>
      <w:r>
        <w:rPr>
          <w:rFonts w:ascii="Times New Roman" w:hAnsi="Times New Roman" w:eastAsia="Times New Roman" w:cs="Times New Roman"/>
          <w:spacing w:val="6"/>
        </w:rPr>
        <w:t xml:space="preserve">3 </w:t>
      </w:r>
      <w:r>
        <w:rPr>
          <w:spacing w:val="6"/>
        </w:rPr>
        <w:t xml:space="preserve">、产出指标：教学计划完成率 </w:t>
      </w:r>
      <w:r>
        <w:rPr>
          <w:rFonts w:ascii="Times New Roman" w:hAnsi="Times New Roman" w:eastAsia="Times New Roman" w:cs="Times New Roman"/>
          <w:spacing w:val="6"/>
        </w:rPr>
        <w:t xml:space="preserve">100% </w:t>
      </w:r>
      <w:r>
        <w:rPr>
          <w:spacing w:val="6"/>
        </w:rPr>
        <w:t xml:space="preserve">，按规定及时发放 </w:t>
      </w:r>
      <w:r>
        <w:rPr>
          <w:spacing w:val="9"/>
        </w:rPr>
        <w:t xml:space="preserve">率 </w:t>
      </w:r>
      <w:r>
        <w:rPr>
          <w:rFonts w:ascii="Times New Roman" w:hAnsi="Times New Roman" w:eastAsia="Times New Roman" w:cs="Times New Roman"/>
          <w:spacing w:val="9"/>
        </w:rPr>
        <w:t>100%</w:t>
      </w:r>
      <w:r>
        <w:rPr>
          <w:rFonts w:ascii="Times New Roman" w:hAnsi="Times New Roman" w:eastAsia="Times New Roman" w:cs="Times New Roman"/>
          <w:spacing w:val="-22"/>
        </w:rPr>
        <w:t xml:space="preserve"> </w:t>
      </w:r>
      <w:r>
        <w:rPr>
          <w:spacing w:val="9"/>
        </w:rPr>
        <w:t xml:space="preserve">，完成率 </w:t>
      </w:r>
      <w:r>
        <w:rPr>
          <w:rFonts w:ascii="Times New Roman" w:hAnsi="Times New Roman" w:eastAsia="Times New Roman" w:cs="Times New Roman"/>
          <w:spacing w:val="9"/>
        </w:rPr>
        <w:t>100%</w:t>
      </w:r>
      <w:r>
        <w:rPr>
          <w:spacing w:val="-29"/>
        </w:rPr>
        <w:t>，；</w:t>
      </w:r>
      <w:r>
        <w:rPr>
          <w:spacing w:val="9"/>
        </w:rPr>
        <w:t>指标设立依据是历史</w:t>
      </w:r>
      <w:r>
        <w:rPr>
          <w:spacing w:val="8"/>
        </w:rPr>
        <w:t>标准以及各</w:t>
      </w:r>
      <w:r>
        <w:t xml:space="preserve"> </w:t>
      </w:r>
      <w:r>
        <w:rPr>
          <w:spacing w:val="11"/>
        </w:rPr>
        <w:t>上级部门考核要求。</w:t>
      </w:r>
    </w:p>
    <w:p w14:paraId="27E48AE5">
      <w:pPr>
        <w:spacing w:line="312" w:lineRule="auto"/>
        <w:rPr>
          <w:rFonts w:ascii="Arial"/>
          <w:sz w:val="21"/>
        </w:rPr>
      </w:pPr>
    </w:p>
    <w:p w14:paraId="06B013D7">
      <w:pPr>
        <w:pStyle w:val="2"/>
        <w:spacing w:before="98" w:line="296" w:lineRule="auto"/>
        <w:ind w:left="40" w:right="22" w:firstLine="621"/>
      </w:pPr>
      <w:r>
        <w:rPr>
          <w:rFonts w:ascii="Times New Roman" w:hAnsi="Times New Roman" w:eastAsia="Times New Roman" w:cs="Times New Roman"/>
          <w:spacing w:val="13"/>
        </w:rPr>
        <w:t xml:space="preserve">4 </w:t>
      </w:r>
      <w:r>
        <w:rPr>
          <w:spacing w:val="13"/>
        </w:rPr>
        <w:t>、效益指标：教学办学环境认可度</w:t>
      </w:r>
      <w:r>
        <w:rPr>
          <w:rFonts w:ascii="Times New Roman" w:hAnsi="Times New Roman" w:eastAsia="Times New Roman" w:cs="Times New Roman"/>
          <w:spacing w:val="13"/>
        </w:rPr>
        <w:t>&gt;98%</w:t>
      </w:r>
      <w:r>
        <w:rPr>
          <w:rFonts w:ascii="Times New Roman" w:hAnsi="Times New Roman" w:eastAsia="Times New Roman" w:cs="Times New Roman"/>
          <w:spacing w:val="-22"/>
        </w:rPr>
        <w:t xml:space="preserve"> </w:t>
      </w:r>
      <w:r>
        <w:rPr>
          <w:spacing w:val="13"/>
        </w:rPr>
        <w:t>，</w:t>
      </w:r>
      <w:r>
        <w:rPr>
          <w:spacing w:val="12"/>
        </w:rPr>
        <w:t>环境保护达</w:t>
      </w:r>
      <w:r>
        <w:t xml:space="preserve"> </w:t>
      </w:r>
      <w:r>
        <w:rPr>
          <w:spacing w:val="11"/>
        </w:rPr>
        <w:t>标，促进教育协调发展均衡，师生满意度</w:t>
      </w:r>
      <w:r>
        <w:rPr>
          <w:rFonts w:ascii="Times New Roman" w:hAnsi="Times New Roman" w:eastAsia="Times New Roman" w:cs="Times New Roman"/>
          <w:spacing w:val="11"/>
        </w:rPr>
        <w:t>&gt;</w:t>
      </w:r>
      <w:r>
        <w:rPr>
          <w:rFonts w:ascii="Times New Roman" w:hAnsi="Times New Roman" w:eastAsia="Times New Roman" w:cs="Times New Roman"/>
          <w:spacing w:val="10"/>
        </w:rPr>
        <w:t>95%</w:t>
      </w:r>
      <w:r>
        <w:rPr>
          <w:rFonts w:ascii="Times New Roman" w:hAnsi="Times New Roman" w:eastAsia="Times New Roman" w:cs="Times New Roman"/>
          <w:spacing w:val="-24"/>
        </w:rPr>
        <w:t xml:space="preserve"> </w:t>
      </w:r>
      <w:r>
        <w:rPr>
          <w:spacing w:val="10"/>
        </w:rPr>
        <w:t>；指标设立依</w:t>
      </w:r>
      <w:r>
        <w:t xml:space="preserve"> </w:t>
      </w:r>
      <w:r>
        <w:rPr>
          <w:spacing w:val="15"/>
        </w:rPr>
        <w:t>据是历史标准以及各上级部门考核要求。</w:t>
      </w:r>
    </w:p>
    <w:p w14:paraId="472D706A">
      <w:pPr>
        <w:spacing w:line="313" w:lineRule="auto"/>
        <w:rPr>
          <w:rFonts w:ascii="Arial"/>
          <w:sz w:val="21"/>
        </w:rPr>
      </w:pPr>
    </w:p>
    <w:p w14:paraId="5474DAF1">
      <w:pPr>
        <w:pStyle w:val="2"/>
        <w:spacing w:before="97" w:line="267" w:lineRule="auto"/>
        <w:ind w:left="51" w:right="30" w:firstLine="630"/>
      </w:pPr>
      <w:r>
        <w:rPr>
          <w:rFonts w:ascii="Times New Roman" w:hAnsi="Times New Roman" w:eastAsia="Times New Roman" w:cs="Times New Roman"/>
          <w:spacing w:val="19"/>
        </w:rPr>
        <w:t>5</w:t>
      </w:r>
      <w:r>
        <w:rPr>
          <w:rFonts w:ascii="Times New Roman" w:hAnsi="Times New Roman" w:eastAsia="Times New Roman" w:cs="Times New Roman"/>
          <w:spacing w:val="40"/>
        </w:rPr>
        <w:t xml:space="preserve"> </w:t>
      </w:r>
      <w:r>
        <w:rPr>
          <w:spacing w:val="19"/>
        </w:rPr>
        <w:t>、年度目标：保教师队伍稳定、保校舍安全、学生安</w:t>
      </w:r>
      <w:r>
        <w:t xml:space="preserve"> </w:t>
      </w:r>
      <w:r>
        <w:rPr>
          <w:spacing w:val="11"/>
        </w:rPr>
        <w:t>全，具体指标设置为：</w:t>
      </w:r>
    </w:p>
    <w:p w14:paraId="39C200AF">
      <w:pPr>
        <w:spacing w:line="271" w:lineRule="auto"/>
        <w:rPr>
          <w:rFonts w:ascii="Arial"/>
          <w:sz w:val="21"/>
        </w:rPr>
      </w:pPr>
    </w:p>
    <w:p w14:paraId="34DD608D">
      <w:pPr>
        <w:pStyle w:val="2"/>
        <w:spacing w:before="97" w:line="296" w:lineRule="auto"/>
        <w:ind w:left="59" w:right="20" w:firstLine="620"/>
      </w:pPr>
      <w:r>
        <w:rPr>
          <w:rFonts w:ascii="Times New Roman" w:hAnsi="Times New Roman" w:eastAsia="Times New Roman" w:cs="Times New Roman"/>
          <w:spacing w:val="6"/>
        </w:rPr>
        <w:t xml:space="preserve">6 </w:t>
      </w:r>
      <w:r>
        <w:rPr>
          <w:spacing w:val="6"/>
        </w:rPr>
        <w:t xml:space="preserve">、产出指标：教学计划完成率 </w:t>
      </w:r>
      <w:r>
        <w:rPr>
          <w:rFonts w:ascii="Times New Roman" w:hAnsi="Times New Roman" w:eastAsia="Times New Roman" w:cs="Times New Roman"/>
          <w:spacing w:val="6"/>
        </w:rPr>
        <w:t xml:space="preserve">100% </w:t>
      </w:r>
      <w:r>
        <w:rPr>
          <w:spacing w:val="6"/>
        </w:rPr>
        <w:t xml:space="preserve">，按规定及时发放 </w:t>
      </w:r>
      <w:r>
        <w:rPr>
          <w:spacing w:val="5"/>
        </w:rPr>
        <w:t xml:space="preserve">率 </w:t>
      </w:r>
      <w:r>
        <w:rPr>
          <w:rFonts w:ascii="Times New Roman" w:hAnsi="Times New Roman" w:eastAsia="Times New Roman" w:cs="Times New Roman"/>
          <w:spacing w:val="5"/>
        </w:rPr>
        <w:t xml:space="preserve">100% </w:t>
      </w:r>
      <w:r>
        <w:rPr>
          <w:spacing w:val="5"/>
        </w:rPr>
        <w:t xml:space="preserve">，完成率 </w:t>
      </w:r>
      <w:r>
        <w:rPr>
          <w:rFonts w:ascii="Times New Roman" w:hAnsi="Times New Roman" w:eastAsia="Times New Roman" w:cs="Times New Roman"/>
          <w:spacing w:val="5"/>
        </w:rPr>
        <w:t>100%</w:t>
      </w:r>
      <w:r>
        <w:rPr>
          <w:spacing w:val="5"/>
        </w:rPr>
        <w:t>；指标设立依据是历史标准以及各上</w:t>
      </w:r>
      <w:r>
        <w:rPr>
          <w:spacing w:val="17"/>
        </w:rPr>
        <w:t xml:space="preserve"> </w:t>
      </w:r>
      <w:r>
        <w:rPr>
          <w:spacing w:val="9"/>
        </w:rPr>
        <w:t>级部门考核要求。</w:t>
      </w:r>
    </w:p>
    <w:p w14:paraId="4A3D3264">
      <w:pPr>
        <w:spacing w:line="312" w:lineRule="auto"/>
        <w:rPr>
          <w:rFonts w:ascii="Arial"/>
          <w:sz w:val="21"/>
        </w:rPr>
      </w:pPr>
    </w:p>
    <w:p w14:paraId="55CA83F6">
      <w:pPr>
        <w:pStyle w:val="2"/>
        <w:spacing w:before="98" w:line="296" w:lineRule="auto"/>
        <w:ind w:left="40" w:right="22" w:firstLine="635"/>
      </w:pPr>
      <w:r>
        <w:rPr>
          <w:rFonts w:ascii="Times New Roman" w:hAnsi="Times New Roman" w:eastAsia="Times New Roman" w:cs="Times New Roman"/>
          <w:spacing w:val="12"/>
        </w:rPr>
        <w:t xml:space="preserve">7 </w:t>
      </w:r>
      <w:r>
        <w:rPr>
          <w:spacing w:val="12"/>
        </w:rPr>
        <w:t>、效益指标：教学办学环境认可度</w:t>
      </w:r>
      <w:r>
        <w:rPr>
          <w:rFonts w:ascii="Times New Roman" w:hAnsi="Times New Roman" w:eastAsia="Times New Roman" w:cs="Times New Roman"/>
          <w:spacing w:val="12"/>
        </w:rPr>
        <w:t>&gt;98%</w:t>
      </w:r>
      <w:r>
        <w:rPr>
          <w:rFonts w:ascii="Times New Roman" w:hAnsi="Times New Roman" w:eastAsia="Times New Roman" w:cs="Times New Roman"/>
          <w:spacing w:val="-14"/>
        </w:rPr>
        <w:t xml:space="preserve"> </w:t>
      </w:r>
      <w:r>
        <w:rPr>
          <w:spacing w:val="12"/>
        </w:rPr>
        <w:t>，环境保护达</w:t>
      </w:r>
      <w:r>
        <w:t xml:space="preserve"> </w:t>
      </w:r>
      <w:r>
        <w:rPr>
          <w:spacing w:val="11"/>
        </w:rPr>
        <w:t>标，促进教育协调发展均衡，师生满意度</w:t>
      </w:r>
      <w:r>
        <w:rPr>
          <w:rFonts w:ascii="Times New Roman" w:hAnsi="Times New Roman" w:eastAsia="Times New Roman" w:cs="Times New Roman"/>
          <w:spacing w:val="11"/>
        </w:rPr>
        <w:t>&gt;</w:t>
      </w:r>
      <w:r>
        <w:rPr>
          <w:rFonts w:ascii="Times New Roman" w:hAnsi="Times New Roman" w:eastAsia="Times New Roman" w:cs="Times New Roman"/>
          <w:spacing w:val="10"/>
        </w:rPr>
        <w:t>95%</w:t>
      </w:r>
      <w:r>
        <w:rPr>
          <w:rFonts w:ascii="Times New Roman" w:hAnsi="Times New Roman" w:eastAsia="Times New Roman" w:cs="Times New Roman"/>
          <w:spacing w:val="-24"/>
        </w:rPr>
        <w:t xml:space="preserve"> </w:t>
      </w:r>
      <w:r>
        <w:rPr>
          <w:spacing w:val="10"/>
        </w:rPr>
        <w:t>；指标设立依</w:t>
      </w:r>
      <w:r>
        <w:t xml:space="preserve"> </w:t>
      </w:r>
      <w:r>
        <w:rPr>
          <w:spacing w:val="15"/>
        </w:rPr>
        <w:t>据是历史标准以及各上级部门考核要求。</w:t>
      </w:r>
    </w:p>
    <w:p w14:paraId="7E60CC49">
      <w:pPr>
        <w:spacing w:line="293" w:lineRule="auto"/>
        <w:rPr>
          <w:rFonts w:ascii="Arial"/>
          <w:sz w:val="21"/>
        </w:rPr>
      </w:pPr>
    </w:p>
    <w:p w14:paraId="1AB82C8F">
      <w:pPr>
        <w:spacing w:before="98" w:line="233" w:lineRule="auto"/>
        <w:ind w:left="694"/>
        <w:outlineLvl w:val="2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7"/>
          <w:sz w:val="30"/>
          <w:szCs w:val="30"/>
        </w:rPr>
        <w:t>（</w:t>
      </w:r>
      <w:r>
        <w:rPr>
          <w:rFonts w:ascii="楷体" w:hAnsi="楷体" w:eastAsia="楷体" w:cs="楷体"/>
          <w:spacing w:val="-65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7"/>
          <w:sz w:val="30"/>
          <w:szCs w:val="30"/>
        </w:rPr>
        <w:t>二）重点项目绩效目标编制情况</w:t>
      </w:r>
    </w:p>
    <w:p w14:paraId="7D5476E8">
      <w:pPr>
        <w:pStyle w:val="2"/>
        <w:spacing w:before="261" w:line="374" w:lineRule="auto"/>
        <w:ind w:left="60" w:right="22" w:firstLine="626"/>
      </w:pPr>
      <w:r>
        <w:rPr>
          <w:spacing w:val="9"/>
        </w:rPr>
        <w:t>本单位本年度共有两个项目支出，</w:t>
      </w:r>
      <w:r>
        <w:rPr>
          <w:spacing w:val="-78"/>
        </w:rPr>
        <w:t xml:space="preserve"> </w:t>
      </w:r>
      <w:r>
        <w:rPr>
          <w:spacing w:val="9"/>
        </w:rPr>
        <w:t>内容是：</w:t>
      </w:r>
      <w:r>
        <w:rPr>
          <w:rFonts w:ascii="Times New Roman" w:hAnsi="Times New Roman" w:eastAsia="Times New Roman" w:cs="Times New Roman"/>
          <w:spacing w:val="9"/>
        </w:rPr>
        <w:t>2025</w:t>
      </w:r>
      <w:r>
        <w:rPr>
          <w:rFonts w:ascii="Times New Roman" w:hAnsi="Times New Roman" w:eastAsia="Times New Roman" w:cs="Times New Roman"/>
          <w:spacing w:val="43"/>
          <w:w w:val="101"/>
        </w:rPr>
        <w:t xml:space="preserve"> </w:t>
      </w:r>
      <w:r>
        <w:rPr>
          <w:spacing w:val="9"/>
        </w:rPr>
        <w:t>年度义</w:t>
      </w:r>
      <w:r>
        <w:t xml:space="preserve"> </w:t>
      </w:r>
      <w:r>
        <w:rPr>
          <w:spacing w:val="12"/>
        </w:rPr>
        <w:t>务教育公用经费、收购经费。</w:t>
      </w:r>
    </w:p>
    <w:p w14:paraId="7BD8D128">
      <w:pPr>
        <w:pStyle w:val="2"/>
        <w:spacing w:before="1" w:line="228" w:lineRule="auto"/>
        <w:ind w:left="682"/>
      </w:pPr>
      <w:r>
        <w:rPr>
          <w:spacing w:val="6"/>
        </w:rPr>
        <w:t>（</w:t>
      </w:r>
      <w:r>
        <w:rPr>
          <w:spacing w:val="-31"/>
        </w:rPr>
        <w:t xml:space="preserve"> </w:t>
      </w:r>
      <w:r>
        <w:rPr>
          <w:spacing w:val="6"/>
        </w:rPr>
        <w:t>一）</w:t>
      </w:r>
      <w:r>
        <w:rPr>
          <w:rFonts w:ascii="Times New Roman" w:hAnsi="Times New Roman" w:eastAsia="Times New Roman" w:cs="Times New Roman"/>
          <w:spacing w:val="6"/>
        </w:rPr>
        <w:t>2025</w:t>
      </w:r>
      <w:r>
        <w:rPr>
          <w:rFonts w:ascii="Times New Roman" w:hAnsi="Times New Roman" w:eastAsia="Times New Roman" w:cs="Times New Roman"/>
          <w:spacing w:val="36"/>
        </w:rPr>
        <w:t xml:space="preserve"> </w:t>
      </w:r>
      <w:r>
        <w:rPr>
          <w:spacing w:val="6"/>
        </w:rPr>
        <w:t>年度义务教育公用经费。</w:t>
      </w:r>
    </w:p>
    <w:p w14:paraId="6B085D09">
      <w:pPr>
        <w:spacing w:line="228" w:lineRule="auto"/>
        <w:sectPr>
          <w:pgSz w:w="11906" w:h="16840"/>
          <w:pgMar w:top="1431" w:right="1785" w:bottom="0" w:left="1785" w:header="0" w:footer="0" w:gutter="0"/>
          <w:cols w:space="720" w:num="1"/>
        </w:sectPr>
      </w:pPr>
    </w:p>
    <w:p w14:paraId="480244A2">
      <w:pPr>
        <w:pStyle w:val="2"/>
        <w:spacing w:before="275" w:line="330" w:lineRule="auto"/>
        <w:ind w:left="41" w:right="25" w:firstLine="685"/>
        <w:jc w:val="both"/>
      </w:pPr>
      <w:r>
        <w:rPr>
          <w:rFonts w:ascii="Times New Roman" w:hAnsi="Times New Roman" w:eastAsia="Times New Roman" w:cs="Times New Roman"/>
          <w:spacing w:val="7"/>
        </w:rPr>
        <w:t>1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7"/>
        </w:rPr>
        <w:t>、</w:t>
      </w:r>
      <w:r>
        <w:rPr>
          <w:rFonts w:ascii="Times New Roman" w:hAnsi="Times New Roman" w:eastAsia="Times New Roman" w:cs="Times New Roman"/>
          <w:spacing w:val="7"/>
        </w:rPr>
        <w:t>2025</w:t>
      </w:r>
      <w:r>
        <w:rPr>
          <w:rFonts w:ascii="Times New Roman" w:hAnsi="Times New Roman" w:eastAsia="Times New Roman" w:cs="Times New Roman"/>
          <w:spacing w:val="65"/>
        </w:rPr>
        <w:t xml:space="preserve"> </w:t>
      </w:r>
      <w:r>
        <w:rPr>
          <w:spacing w:val="7"/>
        </w:rPr>
        <w:t xml:space="preserve">年义务教育公用经费预算安排 </w:t>
      </w:r>
      <w:r>
        <w:rPr>
          <w:rFonts w:ascii="Times New Roman" w:hAnsi="Times New Roman" w:eastAsia="Times New Roman" w:cs="Times New Roman"/>
          <w:spacing w:val="7"/>
        </w:rPr>
        <w:t>160.</w:t>
      </w:r>
      <w:r>
        <w:rPr>
          <w:rFonts w:ascii="Times New Roman" w:hAnsi="Times New Roman" w:eastAsia="Times New Roman" w:cs="Times New Roman"/>
          <w:spacing w:val="6"/>
        </w:rPr>
        <w:t xml:space="preserve">2  </w:t>
      </w:r>
      <w:r>
        <w:rPr>
          <w:spacing w:val="6"/>
        </w:rPr>
        <w:t>万元，其</w:t>
      </w:r>
      <w:r>
        <w:t xml:space="preserve"> </w:t>
      </w:r>
      <w:r>
        <w:rPr>
          <w:spacing w:val="14"/>
        </w:rPr>
        <w:t>中：</w:t>
      </w:r>
      <w:r>
        <w:rPr>
          <w:spacing w:val="-10"/>
        </w:rPr>
        <w:t xml:space="preserve"> </w:t>
      </w:r>
      <w:r>
        <w:rPr>
          <w:rFonts w:ascii="Times New Roman" w:hAnsi="Times New Roman" w:eastAsia="Times New Roman" w:cs="Times New Roman"/>
          <w:spacing w:val="14"/>
        </w:rPr>
        <w:t>160.2</w:t>
      </w:r>
      <w:r>
        <w:rPr>
          <w:rFonts w:ascii="Times New Roman" w:hAnsi="Times New Roman" w:eastAsia="Times New Roman" w:cs="Times New Roman"/>
          <w:spacing w:val="2"/>
        </w:rPr>
        <w:t xml:space="preserve">  </w:t>
      </w:r>
      <w:r>
        <w:rPr>
          <w:spacing w:val="14"/>
        </w:rPr>
        <w:t>万元资金来源为当年一般公共预算资金。具体见</w:t>
      </w:r>
      <w:r>
        <w:t xml:space="preserve"> </w:t>
      </w:r>
      <w:r>
        <w:rPr>
          <w:spacing w:val="12"/>
        </w:rPr>
        <w:t>机关运行安排情况。</w:t>
      </w:r>
    </w:p>
    <w:p w14:paraId="43642527">
      <w:pPr>
        <w:pStyle w:val="2"/>
        <w:spacing w:before="252" w:line="265" w:lineRule="auto"/>
        <w:ind w:left="40" w:right="176" w:firstLine="625"/>
      </w:pPr>
      <w:r>
        <w:rPr>
          <w:rFonts w:ascii="Times New Roman" w:hAnsi="Times New Roman" w:eastAsia="Times New Roman" w:cs="Times New Roman"/>
          <w:spacing w:val="14"/>
        </w:rPr>
        <w:t>2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14"/>
        </w:rPr>
        <w:t>、项目年度绩效目标是：保障学校运行，提升</w:t>
      </w:r>
      <w:r>
        <w:rPr>
          <w:spacing w:val="13"/>
        </w:rPr>
        <w:t>质量，</w:t>
      </w:r>
      <w:r>
        <w:t xml:space="preserve"> </w:t>
      </w:r>
      <w:r>
        <w:rPr>
          <w:spacing w:val="7"/>
        </w:rPr>
        <w:t>促进公平。</w:t>
      </w:r>
    </w:p>
    <w:p w14:paraId="73291A97">
      <w:pPr>
        <w:spacing w:line="247" w:lineRule="auto"/>
        <w:rPr>
          <w:rFonts w:ascii="Arial"/>
          <w:sz w:val="21"/>
        </w:rPr>
      </w:pPr>
    </w:p>
    <w:p w14:paraId="4D3FDCA0">
      <w:pPr>
        <w:pStyle w:val="2"/>
        <w:spacing w:before="98" w:line="229" w:lineRule="auto"/>
        <w:ind w:left="679"/>
      </w:pPr>
      <w:r>
        <w:rPr>
          <w:rFonts w:ascii="Times New Roman" w:hAnsi="Times New Roman" w:eastAsia="Times New Roman" w:cs="Times New Roman"/>
          <w:spacing w:val="8"/>
        </w:rPr>
        <w:t xml:space="preserve">3 </w:t>
      </w:r>
      <w:r>
        <w:rPr>
          <w:spacing w:val="8"/>
        </w:rPr>
        <w:t>、项目绩效指标设置情况：</w:t>
      </w:r>
    </w:p>
    <w:p w14:paraId="6AD1CBAC">
      <w:pPr>
        <w:pStyle w:val="2"/>
        <w:spacing w:before="249" w:line="229" w:lineRule="auto"/>
        <w:ind w:left="689"/>
      </w:pPr>
      <w:r>
        <w:rPr>
          <w:spacing w:val="6"/>
        </w:rPr>
        <w:t>产出指标：</w:t>
      </w:r>
    </w:p>
    <w:p w14:paraId="0F37EC4F">
      <w:pPr>
        <w:pStyle w:val="2"/>
        <w:spacing w:before="271" w:line="380" w:lineRule="auto"/>
        <w:ind w:left="45" w:right="27" w:firstLine="671"/>
        <w:jc w:val="both"/>
      </w:pPr>
      <w:r>
        <w:rPr>
          <w:spacing w:val="14"/>
        </w:rPr>
        <w:t>学校设施设备维护完成率≥</w:t>
      </w:r>
      <w:r>
        <w:rPr>
          <w:rFonts w:ascii="Times New Roman" w:hAnsi="Times New Roman" w:eastAsia="Times New Roman" w:cs="Times New Roman"/>
          <w:spacing w:val="14"/>
        </w:rPr>
        <w:t>95%</w:t>
      </w:r>
      <w:r>
        <w:rPr>
          <w:rFonts w:ascii="Times New Roman" w:hAnsi="Times New Roman" w:eastAsia="Times New Roman" w:cs="Times New Roman"/>
          <w:spacing w:val="-7"/>
        </w:rPr>
        <w:t xml:space="preserve"> </w:t>
      </w:r>
      <w:r>
        <w:rPr>
          <w:spacing w:val="14"/>
        </w:rPr>
        <w:t>。指标设立依据为学校</w:t>
      </w:r>
      <w:r>
        <w:t xml:space="preserve"> </w:t>
      </w:r>
      <w:r>
        <w:rPr>
          <w:spacing w:val="17"/>
        </w:rPr>
        <w:t>设施设备的正常运行是保障教学活动顺利开展的基础，高完 成率能确保学校硬件条件满足教学需求，通过定期巡检</w:t>
      </w:r>
      <w:bookmarkStart w:id="0" w:name="_GoBack"/>
      <w:bookmarkEnd w:id="0"/>
      <w:r>
        <w:rPr>
          <w:spacing w:val="17"/>
        </w:rPr>
        <w:t xml:space="preserve">及 </w:t>
      </w:r>
      <w:r>
        <w:rPr>
          <w:spacing w:val="12"/>
        </w:rPr>
        <w:t>时维修等方式达成。</w:t>
      </w:r>
    </w:p>
    <w:p w14:paraId="096F7963">
      <w:pPr>
        <w:pStyle w:val="2"/>
        <w:spacing w:before="2" w:line="380" w:lineRule="auto"/>
        <w:ind w:left="45" w:right="20" w:firstLine="796"/>
        <w:jc w:val="both"/>
      </w:pPr>
      <w:r>
        <w:rPr>
          <w:spacing w:val="10"/>
        </w:rPr>
        <w:t xml:space="preserve">教材及教学资料按时发放率 </w:t>
      </w:r>
      <w:r>
        <w:rPr>
          <w:rFonts w:ascii="Times New Roman" w:hAnsi="Times New Roman" w:eastAsia="Times New Roman" w:cs="Times New Roman"/>
          <w:spacing w:val="10"/>
        </w:rPr>
        <w:t>100%</w:t>
      </w:r>
      <w:r>
        <w:rPr>
          <w:rFonts w:ascii="Times New Roman" w:hAnsi="Times New Roman" w:eastAsia="Times New Roman" w:cs="Times New Roman"/>
          <w:spacing w:val="-15"/>
        </w:rPr>
        <w:t xml:space="preserve"> </w:t>
      </w:r>
      <w:r>
        <w:rPr>
          <w:spacing w:val="10"/>
        </w:rPr>
        <w:t>。教材和教学资料是</w:t>
      </w:r>
      <w:r>
        <w:t xml:space="preserve"> </w:t>
      </w:r>
      <w:r>
        <w:rPr>
          <w:spacing w:val="18"/>
        </w:rPr>
        <w:t>教学的必备物资，按时发放可保证教学进度不受影</w:t>
      </w:r>
      <w:r>
        <w:rPr>
          <w:spacing w:val="17"/>
        </w:rPr>
        <w:t>响，依据</w:t>
      </w:r>
      <w:r>
        <w:t xml:space="preserve"> </w:t>
      </w:r>
      <w:r>
        <w:rPr>
          <w:spacing w:val="15"/>
        </w:rPr>
        <w:t>教学计划和时间节点来设定该指标。</w:t>
      </w:r>
    </w:p>
    <w:p w14:paraId="135447AF">
      <w:pPr>
        <w:pStyle w:val="2"/>
        <w:spacing w:before="1" w:line="376" w:lineRule="auto"/>
        <w:ind w:left="41" w:right="15" w:firstLine="800"/>
        <w:jc w:val="both"/>
      </w:pPr>
      <w:r>
        <w:rPr>
          <w:spacing w:val="11"/>
        </w:rPr>
        <w:t>教师培训覆盖率≥</w:t>
      </w:r>
      <w:r>
        <w:rPr>
          <w:rFonts w:ascii="Times New Roman" w:hAnsi="Times New Roman" w:eastAsia="Times New Roman" w:cs="Times New Roman"/>
          <w:spacing w:val="11"/>
        </w:rPr>
        <w:t>90%</w:t>
      </w:r>
      <w:r>
        <w:rPr>
          <w:rFonts w:ascii="Times New Roman" w:hAnsi="Times New Roman" w:eastAsia="Times New Roman" w:cs="Times New Roman"/>
          <w:spacing w:val="-25"/>
        </w:rPr>
        <w:t xml:space="preserve"> </w:t>
      </w:r>
      <w:r>
        <w:rPr>
          <w:spacing w:val="11"/>
        </w:rPr>
        <w:t>。教师专业能力提升对教学质量</w:t>
      </w:r>
      <w:r>
        <w:t xml:space="preserve"> </w:t>
      </w:r>
      <w:r>
        <w:rPr>
          <w:spacing w:val="18"/>
        </w:rPr>
        <w:t>至关重要，高覆盖率能让更多教师接受培训，依据教师队伍</w:t>
      </w:r>
      <w:r>
        <w:t xml:space="preserve"> </w:t>
      </w:r>
      <w:r>
        <w:rPr>
          <w:spacing w:val="14"/>
        </w:rPr>
        <w:t>建设需求和发展规划设定。</w:t>
      </w:r>
    </w:p>
    <w:p w14:paraId="1F09BB02">
      <w:pPr>
        <w:pStyle w:val="2"/>
        <w:spacing w:before="1" w:line="228" w:lineRule="auto"/>
        <w:ind w:left="699"/>
      </w:pPr>
      <w:r>
        <w:rPr>
          <w:spacing w:val="4"/>
        </w:rPr>
        <w:t>效益指标：</w:t>
      </w:r>
    </w:p>
    <w:p w14:paraId="63D8C13F">
      <w:pPr>
        <w:pStyle w:val="2"/>
        <w:spacing w:before="273" w:line="380" w:lineRule="auto"/>
        <w:ind w:left="53" w:right="27" w:firstLine="663"/>
        <w:jc w:val="both"/>
      </w:pPr>
      <w:r>
        <w:rPr>
          <w:spacing w:val="14"/>
        </w:rPr>
        <w:t>学生综合素质提升达标率≥</w:t>
      </w:r>
      <w:r>
        <w:rPr>
          <w:rFonts w:ascii="Times New Roman" w:hAnsi="Times New Roman" w:eastAsia="Times New Roman" w:cs="Times New Roman"/>
          <w:spacing w:val="14"/>
        </w:rPr>
        <w:t>85%</w:t>
      </w:r>
      <w:r>
        <w:rPr>
          <w:rFonts w:ascii="Times New Roman" w:hAnsi="Times New Roman" w:eastAsia="Times New Roman" w:cs="Times New Roman"/>
          <w:spacing w:val="-7"/>
        </w:rPr>
        <w:t xml:space="preserve"> </w:t>
      </w:r>
      <w:r>
        <w:rPr>
          <w:spacing w:val="14"/>
        </w:rPr>
        <w:t>。义务教育旨在提升学</w:t>
      </w:r>
      <w:r>
        <w:t xml:space="preserve"> </w:t>
      </w:r>
      <w:r>
        <w:rPr>
          <w:spacing w:val="17"/>
        </w:rPr>
        <w:t>生综合素质，通过德智体美劳多方面考核，达标率反映教育</w:t>
      </w:r>
      <w:r>
        <w:rPr>
          <w:spacing w:val="9"/>
        </w:rPr>
        <w:t xml:space="preserve"> </w:t>
      </w:r>
      <w:r>
        <w:rPr>
          <w:spacing w:val="16"/>
        </w:rPr>
        <w:t>质量提升效果，根据教育目标和学生发展要求设定。</w:t>
      </w:r>
    </w:p>
    <w:p w14:paraId="15215411">
      <w:pPr>
        <w:spacing w:line="380" w:lineRule="auto"/>
        <w:sectPr>
          <w:pgSz w:w="11906" w:h="16840"/>
          <w:pgMar w:top="1431" w:right="1785" w:bottom="0" w:left="1785" w:header="0" w:footer="0" w:gutter="0"/>
          <w:cols w:space="720" w:num="1"/>
        </w:sectPr>
      </w:pPr>
    </w:p>
    <w:p w14:paraId="5A0B9FC1">
      <w:pPr>
        <w:pStyle w:val="2"/>
        <w:spacing w:before="275" w:line="380" w:lineRule="auto"/>
        <w:ind w:left="47" w:right="22" w:firstLine="669"/>
        <w:jc w:val="both"/>
      </w:pPr>
      <w:r>
        <w:rPr>
          <w:spacing w:val="15"/>
        </w:rPr>
        <w:t>学校教育资源利用率≥</w:t>
      </w:r>
      <w:r>
        <w:rPr>
          <w:rFonts w:ascii="Times New Roman" w:hAnsi="Times New Roman" w:eastAsia="Times New Roman" w:cs="Times New Roman"/>
          <w:spacing w:val="15"/>
        </w:rPr>
        <w:t>80%</w:t>
      </w:r>
      <w:r>
        <w:rPr>
          <w:rFonts w:ascii="Times New Roman" w:hAnsi="Times New Roman" w:eastAsia="Times New Roman" w:cs="Times New Roman"/>
          <w:spacing w:val="-10"/>
        </w:rPr>
        <w:t xml:space="preserve"> </w:t>
      </w:r>
      <w:r>
        <w:rPr>
          <w:spacing w:val="15"/>
        </w:rPr>
        <w:t>。合理利用教育资源可避免</w:t>
      </w:r>
      <w:r>
        <w:t xml:space="preserve"> </w:t>
      </w:r>
      <w:r>
        <w:rPr>
          <w:spacing w:val="18"/>
        </w:rPr>
        <w:t>浪费，提高资源使用效率，通过统计资源使用</w:t>
      </w:r>
      <w:r>
        <w:rPr>
          <w:spacing w:val="17"/>
        </w:rPr>
        <w:t>频率和时长等</w:t>
      </w:r>
      <w:r>
        <w:t xml:space="preserve"> </w:t>
      </w:r>
      <w:r>
        <w:rPr>
          <w:spacing w:val="15"/>
        </w:rPr>
        <w:t>评估，依据资源配置标准和实际需求设定。</w:t>
      </w:r>
    </w:p>
    <w:p w14:paraId="7E7F2017">
      <w:pPr>
        <w:pStyle w:val="2"/>
        <w:spacing w:before="3" w:line="376" w:lineRule="auto"/>
        <w:ind w:left="53" w:right="18" w:firstLine="665"/>
        <w:jc w:val="both"/>
      </w:pPr>
      <w:r>
        <w:rPr>
          <w:spacing w:val="10"/>
        </w:rPr>
        <w:t>学校周边教育环境改善程度：显著改善。 良</w:t>
      </w:r>
      <w:r>
        <w:rPr>
          <w:spacing w:val="9"/>
        </w:rPr>
        <w:t>好的周边教</w:t>
      </w:r>
      <w:r>
        <w:t xml:space="preserve"> </w:t>
      </w:r>
      <w:r>
        <w:rPr>
          <w:spacing w:val="17"/>
        </w:rPr>
        <w:t>育环境利于学生成长，通过社区反馈、安全事故发生率等评</w:t>
      </w:r>
      <w:r>
        <w:rPr>
          <w:spacing w:val="16"/>
        </w:rPr>
        <w:t xml:space="preserve"> </w:t>
      </w:r>
      <w:r>
        <w:rPr>
          <w:spacing w:val="14"/>
        </w:rPr>
        <w:t>估，依据学校周边环境治理目标设定。</w:t>
      </w:r>
    </w:p>
    <w:p w14:paraId="049BA58C">
      <w:pPr>
        <w:pStyle w:val="2"/>
        <w:spacing w:before="1" w:line="228" w:lineRule="auto"/>
        <w:ind w:left="700"/>
      </w:pPr>
      <w:r>
        <w:rPr>
          <w:spacing w:val="6"/>
        </w:rPr>
        <w:t>满意度指标：</w:t>
      </w:r>
    </w:p>
    <w:p w14:paraId="29F3DC4C">
      <w:pPr>
        <w:pStyle w:val="2"/>
        <w:spacing w:before="271" w:line="380" w:lineRule="auto"/>
        <w:ind w:left="61" w:right="44" w:firstLine="656"/>
        <w:jc w:val="both"/>
      </w:pPr>
      <w:r>
        <w:rPr>
          <w:spacing w:val="14"/>
        </w:rPr>
        <w:t>学生满意度≥</w:t>
      </w:r>
      <w:r>
        <w:rPr>
          <w:rFonts w:ascii="Times New Roman" w:hAnsi="Times New Roman" w:eastAsia="Times New Roman" w:cs="Times New Roman"/>
          <w:spacing w:val="14"/>
        </w:rPr>
        <w:t>95%</w:t>
      </w:r>
      <w:r>
        <w:rPr>
          <w:rFonts w:ascii="Times New Roman" w:hAnsi="Times New Roman" w:eastAsia="Times New Roman" w:cs="Times New Roman"/>
          <w:spacing w:val="-4"/>
        </w:rPr>
        <w:t xml:space="preserve"> </w:t>
      </w:r>
      <w:r>
        <w:rPr>
          <w:spacing w:val="14"/>
        </w:rPr>
        <w:t>。学生是教育服务的直接对象，其满</w:t>
      </w:r>
      <w:r>
        <w:t xml:space="preserve"> </w:t>
      </w:r>
      <w:r>
        <w:rPr>
          <w:spacing w:val="16"/>
        </w:rPr>
        <w:t>意度反映教育服务是否符合需求，通过问卷调查、学生座谈</w:t>
      </w:r>
      <w:r>
        <w:rPr>
          <w:spacing w:val="11"/>
        </w:rPr>
        <w:t xml:space="preserve"> </w:t>
      </w:r>
      <w:r>
        <w:rPr>
          <w:spacing w:val="15"/>
        </w:rPr>
        <w:t>会等方式收集意见，依据学生对教育体验的期望设定。</w:t>
      </w:r>
    </w:p>
    <w:p w14:paraId="7E2DE720">
      <w:pPr>
        <w:pStyle w:val="2"/>
        <w:spacing w:line="381" w:lineRule="auto"/>
        <w:ind w:left="40" w:right="23" w:firstLine="657"/>
        <w:jc w:val="both"/>
      </w:pPr>
      <w:r>
        <w:rPr>
          <w:spacing w:val="16"/>
        </w:rPr>
        <w:t>家长满意度≥</w:t>
      </w:r>
      <w:r>
        <w:rPr>
          <w:rFonts w:ascii="Times New Roman" w:hAnsi="Times New Roman" w:eastAsia="Times New Roman" w:cs="Times New Roman"/>
          <w:spacing w:val="16"/>
        </w:rPr>
        <w:t>95%</w:t>
      </w:r>
      <w:r>
        <w:rPr>
          <w:rFonts w:ascii="Times New Roman" w:hAnsi="Times New Roman" w:eastAsia="Times New Roman" w:cs="Times New Roman"/>
          <w:spacing w:val="-16"/>
        </w:rPr>
        <w:t xml:space="preserve"> </w:t>
      </w:r>
      <w:r>
        <w:rPr>
          <w:spacing w:val="16"/>
        </w:rPr>
        <w:t>。家长对学校教育关注密切，满意度</w:t>
      </w:r>
      <w:r>
        <w:t xml:space="preserve"> </w:t>
      </w:r>
      <w:r>
        <w:rPr>
          <w:spacing w:val="27"/>
        </w:rPr>
        <w:t>体现学校教育成果在家庭层面的认可度</w:t>
      </w:r>
      <w:r>
        <w:rPr>
          <w:spacing w:val="-70"/>
        </w:rPr>
        <w:t xml:space="preserve"> </w:t>
      </w:r>
      <w:r>
        <w:rPr>
          <w:spacing w:val="27"/>
        </w:rPr>
        <w:t>，通过线上线下调</w:t>
      </w:r>
      <w:r>
        <w:t xml:space="preserve"> </w:t>
      </w:r>
      <w:r>
        <w:rPr>
          <w:spacing w:val="18"/>
        </w:rPr>
        <w:t>查、家长会沟通等收集反馈，依据家长对子女教育质量的期</w:t>
      </w:r>
      <w:r>
        <w:rPr>
          <w:spacing w:val="1"/>
        </w:rPr>
        <w:t xml:space="preserve"> </w:t>
      </w:r>
      <w:r>
        <w:rPr>
          <w:spacing w:val="4"/>
        </w:rPr>
        <w:t>望设定。</w:t>
      </w:r>
    </w:p>
    <w:p w14:paraId="1482CF98">
      <w:pPr>
        <w:pStyle w:val="2"/>
        <w:spacing w:before="4" w:line="376" w:lineRule="auto"/>
        <w:ind w:left="51" w:right="20" w:firstLine="632"/>
        <w:jc w:val="both"/>
      </w:pPr>
      <w:r>
        <w:rPr>
          <w:spacing w:val="16"/>
        </w:rPr>
        <w:t>教师满意度≥</w:t>
      </w:r>
      <w:r>
        <w:rPr>
          <w:rFonts w:ascii="Times New Roman" w:hAnsi="Times New Roman" w:eastAsia="Times New Roman" w:cs="Times New Roman"/>
          <w:spacing w:val="16"/>
        </w:rPr>
        <w:t>98%</w:t>
      </w:r>
      <w:r>
        <w:rPr>
          <w:rFonts w:ascii="Times New Roman" w:hAnsi="Times New Roman" w:eastAsia="Times New Roman" w:cs="Times New Roman"/>
          <w:spacing w:val="-2"/>
        </w:rPr>
        <w:t xml:space="preserve"> </w:t>
      </w:r>
      <w:r>
        <w:rPr>
          <w:spacing w:val="16"/>
        </w:rPr>
        <w:t>。教师工作积极性影响教育质量，满</w:t>
      </w:r>
      <w:r>
        <w:t xml:space="preserve"> </w:t>
      </w:r>
      <w:r>
        <w:rPr>
          <w:spacing w:val="17"/>
        </w:rPr>
        <w:t>意度反映学校管理和保障措施是否到位，通过内部调研、意</w:t>
      </w:r>
      <w:r>
        <w:rPr>
          <w:spacing w:val="16"/>
        </w:rPr>
        <w:t xml:space="preserve"> </w:t>
      </w:r>
      <w:r>
        <w:rPr>
          <w:spacing w:val="18"/>
        </w:rPr>
        <w:t>见箱等方式收集，依据教师对工作环境和职</w:t>
      </w:r>
      <w:r>
        <w:rPr>
          <w:spacing w:val="17"/>
        </w:rPr>
        <w:t>业发展的期望设</w:t>
      </w:r>
      <w:r>
        <w:t xml:space="preserve"> </w:t>
      </w:r>
      <w:r>
        <w:rPr>
          <w:spacing w:val="-7"/>
        </w:rPr>
        <w:t>定。</w:t>
      </w:r>
    </w:p>
    <w:p w14:paraId="6AB7D260">
      <w:pPr>
        <w:pStyle w:val="2"/>
        <w:spacing w:before="1" w:line="229" w:lineRule="auto"/>
        <w:ind w:left="682"/>
      </w:pPr>
      <w:r>
        <w:t>（</w:t>
      </w:r>
      <w:r>
        <w:rPr>
          <w:spacing w:val="-40"/>
        </w:rPr>
        <w:t xml:space="preserve"> </w:t>
      </w:r>
      <w:r>
        <w:t>二）收购经费</w:t>
      </w:r>
    </w:p>
    <w:p w14:paraId="4C82AFDF">
      <w:pPr>
        <w:pStyle w:val="2"/>
        <w:spacing w:before="271" w:line="266" w:lineRule="auto"/>
        <w:ind w:left="51" w:right="30" w:firstLine="675"/>
      </w:pPr>
      <w:r>
        <w:rPr>
          <w:rFonts w:ascii="Times New Roman" w:hAnsi="Times New Roman" w:eastAsia="Times New Roman" w:cs="Times New Roman"/>
          <w:spacing w:val="14"/>
        </w:rPr>
        <w:t>1</w:t>
      </w:r>
      <w:r>
        <w:rPr>
          <w:rFonts w:ascii="Times New Roman" w:hAnsi="Times New Roman" w:eastAsia="Times New Roman" w:cs="Times New Roman"/>
          <w:spacing w:val="46"/>
        </w:rPr>
        <w:t xml:space="preserve"> </w:t>
      </w:r>
      <w:r>
        <w:rPr>
          <w:spacing w:val="14"/>
        </w:rPr>
        <w:t>、项目主要内容是：</w:t>
      </w:r>
      <w:r>
        <w:rPr>
          <w:spacing w:val="-82"/>
        </w:rPr>
        <w:t xml:space="preserve"> </w:t>
      </w:r>
      <w:r>
        <w:rPr>
          <w:spacing w:val="14"/>
        </w:rPr>
        <w:t>随州市胜利学校由民办转为公办</w:t>
      </w:r>
      <w:r>
        <w:t xml:space="preserve"> </w:t>
      </w:r>
      <w:r>
        <w:rPr>
          <w:spacing w:val="11"/>
        </w:rPr>
        <w:t>后，校园内固定资产收购经费，预算经费</w:t>
      </w:r>
      <w:r>
        <w:rPr>
          <w:spacing w:val="-22"/>
        </w:rPr>
        <w:t xml:space="preserve"> </w:t>
      </w:r>
      <w:r>
        <w:rPr>
          <w:rFonts w:ascii="Times New Roman" w:hAnsi="Times New Roman" w:eastAsia="Times New Roman" w:cs="Times New Roman"/>
          <w:spacing w:val="11"/>
        </w:rPr>
        <w:t>300</w:t>
      </w:r>
      <w:r>
        <w:rPr>
          <w:rFonts w:ascii="Times New Roman" w:hAnsi="Times New Roman" w:eastAsia="Times New Roman" w:cs="Times New Roman"/>
          <w:spacing w:val="69"/>
          <w:w w:val="101"/>
        </w:rPr>
        <w:t xml:space="preserve"> </w:t>
      </w:r>
      <w:r>
        <w:rPr>
          <w:spacing w:val="11"/>
        </w:rPr>
        <w:t>万元。</w:t>
      </w:r>
    </w:p>
    <w:p w14:paraId="20369C7B">
      <w:pPr>
        <w:spacing w:line="248" w:lineRule="auto"/>
        <w:rPr>
          <w:rFonts w:ascii="Arial"/>
          <w:sz w:val="21"/>
        </w:rPr>
      </w:pPr>
    </w:p>
    <w:p w14:paraId="72FDAF1B">
      <w:pPr>
        <w:pStyle w:val="2"/>
        <w:spacing w:before="98" w:line="227" w:lineRule="auto"/>
        <w:ind w:right="25"/>
        <w:jc w:val="right"/>
      </w:pPr>
      <w:r>
        <w:rPr>
          <w:rFonts w:ascii="Times New Roman" w:hAnsi="Times New Roman" w:eastAsia="Times New Roman" w:cs="Times New Roman"/>
          <w:spacing w:val="19"/>
        </w:rPr>
        <w:t>2</w:t>
      </w:r>
      <w:r>
        <w:rPr>
          <w:rFonts w:ascii="Times New Roman" w:hAnsi="Times New Roman" w:eastAsia="Times New Roman" w:cs="Times New Roman"/>
          <w:spacing w:val="55"/>
          <w:w w:val="101"/>
        </w:rPr>
        <w:t xml:space="preserve"> </w:t>
      </w:r>
      <w:r>
        <w:rPr>
          <w:spacing w:val="19"/>
        </w:rPr>
        <w:t>、项目年度绩效目标是：确保校园资产高效、顺利收</w:t>
      </w:r>
    </w:p>
    <w:p w14:paraId="154139E7">
      <w:pPr>
        <w:spacing w:line="227" w:lineRule="auto"/>
        <w:sectPr>
          <w:pgSz w:w="11906" w:h="16840"/>
          <w:pgMar w:top="1431" w:right="1785" w:bottom="0" w:left="1785" w:header="0" w:footer="0" w:gutter="0"/>
          <w:cols w:space="720" w:num="1"/>
        </w:sectPr>
      </w:pPr>
    </w:p>
    <w:p w14:paraId="0FB52824">
      <w:pPr>
        <w:pStyle w:val="2"/>
        <w:spacing w:before="249" w:line="225" w:lineRule="auto"/>
        <w:ind w:left="51"/>
      </w:pPr>
      <w:r>
        <w:rPr>
          <w:spacing w:val="15"/>
        </w:rPr>
        <w:t>购，全面保障随州市胜利学校公办转型。</w:t>
      </w:r>
    </w:p>
    <w:p w14:paraId="4FEFFE2C">
      <w:pPr>
        <w:pStyle w:val="2"/>
        <w:spacing w:before="255" w:line="229" w:lineRule="auto"/>
        <w:ind w:left="679"/>
      </w:pPr>
      <w:r>
        <w:rPr>
          <w:rFonts w:ascii="Times New Roman" w:hAnsi="Times New Roman" w:eastAsia="Times New Roman" w:cs="Times New Roman"/>
          <w:spacing w:val="8"/>
        </w:rPr>
        <w:t xml:space="preserve">3 </w:t>
      </w:r>
      <w:r>
        <w:rPr>
          <w:spacing w:val="8"/>
        </w:rPr>
        <w:t>、项目绩效指标设置情况：</w:t>
      </w:r>
    </w:p>
    <w:p w14:paraId="540C2F14">
      <w:pPr>
        <w:pStyle w:val="2"/>
        <w:spacing w:before="247" w:line="229" w:lineRule="auto"/>
        <w:ind w:left="689"/>
      </w:pPr>
      <w:r>
        <w:rPr>
          <w:spacing w:val="6"/>
        </w:rPr>
        <w:t>产出指标：</w:t>
      </w:r>
    </w:p>
    <w:p w14:paraId="01383A81">
      <w:pPr>
        <w:pStyle w:val="2"/>
        <w:spacing w:before="250" w:line="229" w:lineRule="auto"/>
        <w:ind w:left="746"/>
        <w:rPr>
          <w:rFonts w:ascii="Times New Roman" w:hAnsi="Times New Roman" w:eastAsia="Times New Roman" w:cs="Times New Roman"/>
        </w:rPr>
      </w:pPr>
      <w:r>
        <w:rPr>
          <w:spacing w:val="10"/>
        </w:rPr>
        <w:t>固定资产收购完成率≥</w:t>
      </w:r>
      <w:r>
        <w:rPr>
          <w:rFonts w:ascii="Times New Roman" w:hAnsi="Times New Roman" w:eastAsia="Times New Roman" w:cs="Times New Roman"/>
          <w:spacing w:val="10"/>
        </w:rPr>
        <w:t>95%</w:t>
      </w:r>
    </w:p>
    <w:p w14:paraId="4770BEE0">
      <w:pPr>
        <w:pStyle w:val="2"/>
        <w:spacing w:before="270" w:line="364" w:lineRule="auto"/>
        <w:ind w:left="46" w:right="25" w:firstLine="643"/>
      </w:pPr>
      <w:r>
        <w:rPr>
          <w:spacing w:val="16"/>
        </w:rPr>
        <w:t>指标设立依据：该指标用于衡量随州市胜利学校固定资</w:t>
      </w:r>
      <w:r>
        <w:rPr>
          <w:spacing w:val="17"/>
        </w:rPr>
        <w:t xml:space="preserve"> </w:t>
      </w:r>
      <w:r>
        <w:rPr>
          <w:spacing w:val="18"/>
        </w:rPr>
        <w:t>产收购工作的完成情况。考虑到实际操作中</w:t>
      </w:r>
      <w:r>
        <w:rPr>
          <w:spacing w:val="17"/>
        </w:rPr>
        <w:t>可能存在的各种</w:t>
      </w:r>
      <w:r>
        <w:t xml:space="preserve"> </w:t>
      </w:r>
      <w:r>
        <w:rPr>
          <w:spacing w:val="12"/>
        </w:rPr>
        <w:t>因素，设定</w:t>
      </w:r>
      <w:r>
        <w:rPr>
          <w:spacing w:val="-31"/>
        </w:rPr>
        <w:t xml:space="preserve"> </w:t>
      </w:r>
      <w:r>
        <w:rPr>
          <w:rFonts w:ascii="Times New Roman" w:hAnsi="Times New Roman" w:eastAsia="Times New Roman" w:cs="Times New Roman"/>
          <w:spacing w:val="12"/>
        </w:rPr>
        <w:t>95%</w:t>
      </w:r>
      <w:r>
        <w:rPr>
          <w:spacing w:val="12"/>
        </w:rPr>
        <w:t>为最低完成率，</w:t>
      </w:r>
      <w:r>
        <w:rPr>
          <w:spacing w:val="-82"/>
        </w:rPr>
        <w:t xml:space="preserve"> </w:t>
      </w:r>
      <w:r>
        <w:rPr>
          <w:spacing w:val="12"/>
        </w:rPr>
        <w:t>以确保大部分固定资产能够</w:t>
      </w:r>
      <w:r>
        <w:t xml:space="preserve"> </w:t>
      </w:r>
      <w:r>
        <w:rPr>
          <w:spacing w:val="11"/>
        </w:rPr>
        <w:t>按计划顺利收购。</w:t>
      </w:r>
    </w:p>
    <w:p w14:paraId="0A088657">
      <w:pPr>
        <w:pStyle w:val="2"/>
        <w:spacing w:line="417" w:lineRule="exact"/>
        <w:ind w:left="726"/>
        <w:rPr>
          <w:rFonts w:ascii="Times New Roman" w:hAnsi="Times New Roman" w:eastAsia="Times New Roman" w:cs="Times New Roman"/>
        </w:rPr>
      </w:pPr>
      <w:r>
        <w:rPr>
          <w:spacing w:val="10"/>
          <w:position w:val="2"/>
        </w:rPr>
        <w:t>收购经费使用合规率</w:t>
      </w:r>
      <w:r>
        <w:rPr>
          <w:rFonts w:ascii="Times New Roman" w:hAnsi="Times New Roman" w:eastAsia="Times New Roman" w:cs="Times New Roman"/>
          <w:spacing w:val="10"/>
          <w:position w:val="2"/>
        </w:rPr>
        <w:t>=100%</w:t>
      </w:r>
    </w:p>
    <w:p w14:paraId="60326CD1">
      <w:pPr>
        <w:pStyle w:val="2"/>
        <w:spacing w:before="309" w:line="376" w:lineRule="auto"/>
        <w:ind w:left="50" w:right="42" w:firstLine="639"/>
      </w:pPr>
      <w:r>
        <w:rPr>
          <w:spacing w:val="16"/>
        </w:rPr>
        <w:t>指标设立依据：该指标用于评估收购经费的使用是否符</w:t>
      </w:r>
      <w:r>
        <w:rPr>
          <w:spacing w:val="17"/>
        </w:rPr>
        <w:t xml:space="preserve"> 合相关法律法规及财务管理规定。确保经费</w:t>
      </w:r>
      <w:r>
        <w:rPr>
          <w:spacing w:val="16"/>
        </w:rPr>
        <w:t>使用的合规性是</w:t>
      </w:r>
      <w:r>
        <w:t xml:space="preserve"> </w:t>
      </w:r>
      <w:r>
        <w:rPr>
          <w:spacing w:val="5"/>
        </w:rPr>
        <w:t xml:space="preserve">项目成功的关键， 因此设定 </w:t>
      </w:r>
      <w:r>
        <w:rPr>
          <w:rFonts w:ascii="Times New Roman" w:hAnsi="Times New Roman" w:eastAsia="Times New Roman" w:cs="Times New Roman"/>
          <w:spacing w:val="5"/>
        </w:rPr>
        <w:t>100%</w:t>
      </w:r>
      <w:r>
        <w:rPr>
          <w:spacing w:val="5"/>
        </w:rPr>
        <w:t>为合规率目标。</w:t>
      </w:r>
    </w:p>
    <w:p w14:paraId="4E1C3D36">
      <w:pPr>
        <w:pStyle w:val="2"/>
        <w:spacing w:before="1" w:line="228" w:lineRule="auto"/>
        <w:ind w:left="699"/>
      </w:pPr>
      <w:r>
        <w:rPr>
          <w:spacing w:val="4"/>
        </w:rPr>
        <w:t>效益指标：</w:t>
      </w:r>
    </w:p>
    <w:p w14:paraId="205C5E70">
      <w:pPr>
        <w:pStyle w:val="2"/>
        <w:spacing w:before="240" w:line="225" w:lineRule="auto"/>
        <w:ind w:left="691"/>
        <w:rPr>
          <w:rFonts w:ascii="Times New Roman" w:hAnsi="Times New Roman" w:eastAsia="Times New Roman" w:cs="Times New Roman"/>
        </w:rPr>
      </w:pPr>
      <w:r>
        <w:rPr>
          <w:spacing w:val="14"/>
        </w:rPr>
        <w:t>公办转型效率提升率≥</w:t>
      </w:r>
      <w:r>
        <w:rPr>
          <w:rFonts w:ascii="Times New Roman" w:hAnsi="Times New Roman" w:eastAsia="Times New Roman" w:cs="Times New Roman"/>
          <w:spacing w:val="14"/>
        </w:rPr>
        <w:t>30%</w:t>
      </w:r>
    </w:p>
    <w:p w14:paraId="449E6136">
      <w:pPr>
        <w:pStyle w:val="2"/>
        <w:spacing w:before="282" w:line="377" w:lineRule="auto"/>
        <w:ind w:left="42" w:right="27" w:firstLine="646"/>
      </w:pPr>
      <w:r>
        <w:rPr>
          <w:spacing w:val="16"/>
        </w:rPr>
        <w:t>指标设立依据：该指标用于衡量固定资产收购对随州市</w:t>
      </w:r>
      <w:r>
        <w:rPr>
          <w:spacing w:val="17"/>
        </w:rPr>
        <w:t xml:space="preserve"> 胜利学校公办转型效率的提升程度。通过对比转型前后的工</w:t>
      </w:r>
      <w:r>
        <w:rPr>
          <w:spacing w:val="18"/>
        </w:rPr>
        <w:t xml:space="preserve"> </w:t>
      </w:r>
      <w:r>
        <w:rPr>
          <w:spacing w:val="15"/>
        </w:rPr>
        <w:t>作效率，评估收购工作对转型进程的推动作</w:t>
      </w:r>
      <w:r>
        <w:rPr>
          <w:spacing w:val="14"/>
        </w:rPr>
        <w:t>用。设定</w:t>
      </w:r>
      <w:r>
        <w:rPr>
          <w:spacing w:val="-35"/>
        </w:rPr>
        <w:t xml:space="preserve"> </w:t>
      </w:r>
      <w:r>
        <w:rPr>
          <w:rFonts w:ascii="Times New Roman" w:hAnsi="Times New Roman" w:eastAsia="Times New Roman" w:cs="Times New Roman"/>
          <w:spacing w:val="14"/>
        </w:rPr>
        <w:t>30%</w:t>
      </w:r>
      <w:r>
        <w:rPr>
          <w:spacing w:val="14"/>
        </w:rPr>
        <w:t>为</w:t>
      </w:r>
      <w:r>
        <w:t xml:space="preserve"> </w:t>
      </w:r>
      <w:r>
        <w:rPr>
          <w:spacing w:val="10"/>
        </w:rPr>
        <w:t>提升率目标， 旨在促进学校快速适应公办管理模式。</w:t>
      </w:r>
    </w:p>
    <w:p w14:paraId="0FCB496E">
      <w:pPr>
        <w:pStyle w:val="2"/>
        <w:spacing w:before="1" w:line="228" w:lineRule="auto"/>
        <w:ind w:left="686"/>
        <w:rPr>
          <w:rFonts w:ascii="Times New Roman" w:hAnsi="Times New Roman" w:eastAsia="Times New Roman" w:cs="Times New Roman"/>
        </w:rPr>
      </w:pPr>
      <w:r>
        <w:rPr>
          <w:spacing w:val="14"/>
        </w:rPr>
        <w:t>教育资源优化配置率≥</w:t>
      </w:r>
      <w:r>
        <w:rPr>
          <w:rFonts w:ascii="Times New Roman" w:hAnsi="Times New Roman" w:eastAsia="Times New Roman" w:cs="Times New Roman"/>
          <w:spacing w:val="14"/>
        </w:rPr>
        <w:t>90%</w:t>
      </w:r>
    </w:p>
    <w:p w14:paraId="5BA7F066">
      <w:pPr>
        <w:pStyle w:val="2"/>
        <w:spacing w:before="270" w:line="380" w:lineRule="auto"/>
        <w:ind w:left="62" w:right="22" w:firstLine="627"/>
      </w:pPr>
      <w:r>
        <w:rPr>
          <w:spacing w:val="16"/>
        </w:rPr>
        <w:t>指标设立依据：该指标用于评估固定资产收购后教育资</w:t>
      </w:r>
      <w:r>
        <w:rPr>
          <w:spacing w:val="17"/>
        </w:rPr>
        <w:t xml:space="preserve"> </w:t>
      </w:r>
      <w:r>
        <w:rPr>
          <w:spacing w:val="16"/>
        </w:rPr>
        <w:t>源的优化配置情况。通过合理配置教育资源，提高学校的教</w:t>
      </w:r>
      <w:r>
        <w:rPr>
          <w:spacing w:val="14"/>
        </w:rPr>
        <w:t xml:space="preserve"> </w:t>
      </w:r>
      <w:r>
        <w:rPr>
          <w:spacing w:val="8"/>
        </w:rPr>
        <w:t>学质量和办学效益。设定</w:t>
      </w:r>
      <w:r>
        <w:rPr>
          <w:spacing w:val="-26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>90%</w:t>
      </w:r>
      <w:r>
        <w:rPr>
          <w:spacing w:val="8"/>
        </w:rPr>
        <w:t>为优化配置率目标， 旨在确保</w:t>
      </w:r>
    </w:p>
    <w:p w14:paraId="65BBC1E8">
      <w:pPr>
        <w:spacing w:line="380" w:lineRule="auto"/>
        <w:sectPr>
          <w:pgSz w:w="11906" w:h="16840"/>
          <w:pgMar w:top="1431" w:right="1785" w:bottom="0" w:left="1785" w:header="0" w:footer="0" w:gutter="0"/>
          <w:cols w:space="720" w:num="1"/>
        </w:sectPr>
      </w:pPr>
    </w:p>
    <w:p w14:paraId="29A0FE38">
      <w:pPr>
        <w:pStyle w:val="2"/>
        <w:spacing w:before="254" w:line="228" w:lineRule="auto"/>
        <w:ind w:left="62"/>
      </w:pPr>
      <w:r>
        <w:rPr>
          <w:spacing w:val="13"/>
        </w:rPr>
        <w:t>大部分教育资源能够得到充分利用。</w:t>
      </w:r>
    </w:p>
    <w:p w14:paraId="3A967410">
      <w:pPr>
        <w:pStyle w:val="2"/>
        <w:spacing w:before="245" w:line="229" w:lineRule="auto"/>
        <w:ind w:left="700"/>
      </w:pPr>
      <w:r>
        <w:rPr>
          <w:spacing w:val="6"/>
        </w:rPr>
        <w:t>满意度指标：</w:t>
      </w:r>
    </w:p>
    <w:p w14:paraId="6732A0C3">
      <w:pPr>
        <w:pStyle w:val="2"/>
        <w:spacing w:before="247" w:line="229" w:lineRule="auto"/>
        <w:ind w:left="686"/>
        <w:rPr>
          <w:rFonts w:ascii="Times New Roman" w:hAnsi="Times New Roman" w:eastAsia="Times New Roman" w:cs="Times New Roman"/>
        </w:rPr>
      </w:pPr>
      <w:r>
        <w:rPr>
          <w:spacing w:val="12"/>
        </w:rPr>
        <w:t>教职工满意度≥</w:t>
      </w:r>
      <w:r>
        <w:rPr>
          <w:rFonts w:ascii="Times New Roman" w:hAnsi="Times New Roman" w:eastAsia="Times New Roman" w:cs="Times New Roman"/>
          <w:spacing w:val="12"/>
        </w:rPr>
        <w:t>85%</w:t>
      </w:r>
    </w:p>
    <w:p w14:paraId="17C652DE">
      <w:pPr>
        <w:pStyle w:val="2"/>
        <w:spacing w:before="267" w:line="378" w:lineRule="auto"/>
        <w:ind w:left="57" w:right="20" w:firstLine="632"/>
      </w:pPr>
      <w:r>
        <w:rPr>
          <w:spacing w:val="16"/>
        </w:rPr>
        <w:t>指标设立依据：教职工是学校转型的直接参与者，他们</w:t>
      </w:r>
      <w:r>
        <w:rPr>
          <w:spacing w:val="17"/>
        </w:rPr>
        <w:t xml:space="preserve"> 的满意度对转型成功至关重要。通过问卷调查等方</w:t>
      </w:r>
      <w:r>
        <w:rPr>
          <w:spacing w:val="16"/>
        </w:rPr>
        <w:t>式收集教</w:t>
      </w:r>
      <w:r>
        <w:t xml:space="preserve"> </w:t>
      </w:r>
      <w:r>
        <w:rPr>
          <w:spacing w:val="17"/>
        </w:rPr>
        <w:t>职工对固定资产收购及公办转型工作的意见和建议</w:t>
      </w:r>
      <w:r>
        <w:rPr>
          <w:spacing w:val="16"/>
        </w:rPr>
        <w:t>，评估其</w:t>
      </w:r>
      <w:r>
        <w:t xml:space="preserve"> </w:t>
      </w:r>
      <w:r>
        <w:rPr>
          <w:spacing w:val="7"/>
        </w:rPr>
        <w:t xml:space="preserve">满意度水平。设定 </w:t>
      </w:r>
      <w:r>
        <w:rPr>
          <w:rFonts w:ascii="Times New Roman" w:hAnsi="Times New Roman" w:eastAsia="Times New Roman" w:cs="Times New Roman"/>
          <w:spacing w:val="7"/>
        </w:rPr>
        <w:t>85%</w:t>
      </w:r>
      <w:r>
        <w:rPr>
          <w:spacing w:val="7"/>
        </w:rPr>
        <w:t>为满意度目标， 旨在确保教职工对转</w:t>
      </w:r>
      <w:r>
        <w:rPr>
          <w:spacing w:val="2"/>
        </w:rPr>
        <w:t xml:space="preserve"> </w:t>
      </w:r>
      <w:r>
        <w:rPr>
          <w:spacing w:val="12"/>
        </w:rPr>
        <w:t>型工作的积极支持和参与。</w:t>
      </w:r>
    </w:p>
    <w:p w14:paraId="14AB35C6">
      <w:pPr>
        <w:pStyle w:val="2"/>
        <w:spacing w:before="1" w:line="228" w:lineRule="auto"/>
        <w:ind w:left="698"/>
        <w:rPr>
          <w:rFonts w:ascii="Times New Roman" w:hAnsi="Times New Roman" w:eastAsia="Times New Roman" w:cs="Times New Roman"/>
        </w:rPr>
      </w:pPr>
      <w:r>
        <w:rPr>
          <w:spacing w:val="12"/>
        </w:rPr>
        <w:t>家长及学生满意度≥</w:t>
      </w:r>
      <w:r>
        <w:rPr>
          <w:rFonts w:ascii="Times New Roman" w:hAnsi="Times New Roman" w:eastAsia="Times New Roman" w:cs="Times New Roman"/>
          <w:spacing w:val="12"/>
        </w:rPr>
        <w:t>80%</w:t>
      </w:r>
    </w:p>
    <w:p w14:paraId="24F3FDB7">
      <w:pPr>
        <w:pStyle w:val="2"/>
        <w:spacing w:before="272" w:line="378" w:lineRule="auto"/>
        <w:ind w:left="40" w:right="20" w:firstLine="649"/>
      </w:pPr>
      <w:r>
        <w:rPr>
          <w:spacing w:val="17"/>
        </w:rPr>
        <w:t>指标设立依据：家长及学生是学校转型的最终受益者，</w:t>
      </w:r>
      <w:r>
        <w:rPr>
          <w:spacing w:val="14"/>
        </w:rPr>
        <w:t xml:space="preserve"> </w:t>
      </w:r>
      <w:r>
        <w:rPr>
          <w:spacing w:val="22"/>
        </w:rPr>
        <w:t>他们的满意度是评估转型工作成效的重要指标</w:t>
      </w:r>
      <w:r>
        <w:rPr>
          <w:spacing w:val="-69"/>
        </w:rPr>
        <w:t xml:space="preserve"> </w:t>
      </w:r>
      <w:r>
        <w:rPr>
          <w:spacing w:val="22"/>
        </w:rPr>
        <w:t>。</w:t>
      </w:r>
      <w:r>
        <w:rPr>
          <w:spacing w:val="-29"/>
        </w:rPr>
        <w:t xml:space="preserve"> </w:t>
      </w:r>
      <w:r>
        <w:rPr>
          <w:spacing w:val="22"/>
        </w:rPr>
        <w:t>通过家长</w:t>
      </w:r>
      <w:r>
        <w:t xml:space="preserve"> </w:t>
      </w:r>
      <w:r>
        <w:rPr>
          <w:spacing w:val="15"/>
        </w:rPr>
        <w:t>会、</w:t>
      </w:r>
      <w:r>
        <w:rPr>
          <w:spacing w:val="-78"/>
        </w:rPr>
        <w:t xml:space="preserve"> </w:t>
      </w:r>
      <w:r>
        <w:rPr>
          <w:spacing w:val="15"/>
        </w:rPr>
        <w:t>问卷调查等方式收集家长及学生对学校转型工作的反馈</w:t>
      </w:r>
      <w:r>
        <w:t xml:space="preserve"> </w:t>
      </w:r>
      <w:r>
        <w:rPr>
          <w:spacing w:val="9"/>
        </w:rPr>
        <w:t>意见，评估其满意度水平。设定</w:t>
      </w:r>
      <w:r>
        <w:rPr>
          <w:spacing w:val="-23"/>
        </w:rPr>
        <w:t xml:space="preserve"> </w:t>
      </w:r>
      <w:r>
        <w:rPr>
          <w:rFonts w:ascii="Times New Roman" w:hAnsi="Times New Roman" w:eastAsia="Times New Roman" w:cs="Times New Roman"/>
          <w:spacing w:val="9"/>
        </w:rPr>
        <w:t>80%</w:t>
      </w:r>
      <w:r>
        <w:rPr>
          <w:spacing w:val="9"/>
        </w:rPr>
        <w:t>为满意度</w:t>
      </w:r>
      <w:r>
        <w:rPr>
          <w:spacing w:val="8"/>
        </w:rPr>
        <w:t>目标， 旨在确</w:t>
      </w:r>
      <w:r>
        <w:t xml:space="preserve"> </w:t>
      </w:r>
      <w:r>
        <w:rPr>
          <w:spacing w:val="16"/>
        </w:rPr>
        <w:t>保转型工作能够赢得家长及学生的认可和支持。</w:t>
      </w:r>
    </w:p>
    <w:p w14:paraId="0C661DB1">
      <w:pPr>
        <w:spacing w:line="227" w:lineRule="auto"/>
        <w:ind w:left="693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15"/>
          <w:sz w:val="30"/>
          <w:szCs w:val="30"/>
        </w:rPr>
        <w:t>九、其他需要说明的情况</w:t>
      </w:r>
    </w:p>
    <w:p w14:paraId="75450AD2">
      <w:pPr>
        <w:spacing w:before="256" w:line="237" w:lineRule="auto"/>
        <w:ind w:left="694"/>
        <w:outlineLvl w:val="2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z w:val="30"/>
          <w:szCs w:val="30"/>
        </w:rPr>
        <w:t>（</w:t>
      </w:r>
      <w:r>
        <w:rPr>
          <w:rFonts w:ascii="楷体" w:hAnsi="楷体" w:eastAsia="楷体" w:cs="楷体"/>
          <w:spacing w:val="-51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z w:val="30"/>
          <w:szCs w:val="30"/>
        </w:rPr>
        <w:t>一）对空表的说明</w:t>
      </w:r>
    </w:p>
    <w:p w14:paraId="27EBE865">
      <w:pPr>
        <w:pStyle w:val="2"/>
        <w:spacing w:before="250" w:line="373" w:lineRule="auto"/>
        <w:ind w:left="57" w:right="22" w:firstLine="657"/>
      </w:pPr>
      <w:r>
        <w:rPr>
          <w:spacing w:val="10"/>
        </w:rPr>
        <w:t>我部门</w:t>
      </w:r>
      <w:r>
        <w:rPr>
          <w:rFonts w:ascii="Times New Roman" w:hAnsi="Times New Roman" w:eastAsia="Times New Roman" w:cs="Times New Roman"/>
          <w:spacing w:val="10"/>
        </w:rPr>
        <w:t>2025</w:t>
      </w:r>
      <w:r>
        <w:rPr>
          <w:rFonts w:ascii="Times New Roman" w:hAnsi="Times New Roman" w:eastAsia="Times New Roman" w:cs="Times New Roman"/>
          <w:spacing w:val="60"/>
        </w:rPr>
        <w:t xml:space="preserve"> </w:t>
      </w:r>
      <w:r>
        <w:rPr>
          <w:spacing w:val="10"/>
        </w:rPr>
        <w:t>年无国有资本经营预算支出，与上年一致，</w:t>
      </w:r>
      <w:r>
        <w:t xml:space="preserve"> </w:t>
      </w:r>
      <w:r>
        <w:rPr>
          <w:spacing w:val="8"/>
        </w:rPr>
        <w:t>故该表为空表。</w:t>
      </w:r>
    </w:p>
    <w:p w14:paraId="2E350A18">
      <w:pPr>
        <w:spacing w:before="1" w:line="231" w:lineRule="auto"/>
        <w:ind w:left="694"/>
        <w:outlineLvl w:val="2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3"/>
          <w:sz w:val="30"/>
          <w:szCs w:val="30"/>
        </w:rPr>
        <w:t>（</w:t>
      </w:r>
      <w:r>
        <w:rPr>
          <w:rFonts w:ascii="楷体" w:hAnsi="楷体" w:eastAsia="楷体" w:cs="楷体"/>
          <w:spacing w:val="-57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3"/>
          <w:sz w:val="30"/>
          <w:szCs w:val="30"/>
        </w:rPr>
        <w:t>二）对其他情况的说明</w:t>
      </w:r>
    </w:p>
    <w:p w14:paraId="11D94CF1">
      <w:pPr>
        <w:pStyle w:val="2"/>
        <w:spacing w:before="242" w:line="228" w:lineRule="auto"/>
        <w:ind w:left="700"/>
      </w:pPr>
      <w:r>
        <w:rPr>
          <w:spacing w:val="9"/>
        </w:rPr>
        <w:t>无其他情况说明。</w:t>
      </w:r>
    </w:p>
    <w:p w14:paraId="16238690">
      <w:pPr>
        <w:spacing w:before="253" w:line="229" w:lineRule="auto"/>
        <w:ind w:left="685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14"/>
          <w:sz w:val="30"/>
          <w:szCs w:val="30"/>
        </w:rPr>
        <w:t>十、专业名词解释</w:t>
      </w:r>
    </w:p>
    <w:p w14:paraId="4D2946E5">
      <w:pPr>
        <w:pStyle w:val="2"/>
        <w:spacing w:before="240" w:line="226" w:lineRule="auto"/>
        <w:ind w:left="690"/>
      </w:pPr>
      <w:r>
        <w:rPr>
          <w:spacing w:val="-1"/>
        </w:rPr>
        <w:t>样式：</w:t>
      </w:r>
    </w:p>
    <w:p w14:paraId="2CE9AC8B">
      <w:pPr>
        <w:spacing w:line="226" w:lineRule="auto"/>
        <w:sectPr>
          <w:pgSz w:w="11906" w:h="16840"/>
          <w:pgMar w:top="1431" w:right="1785" w:bottom="0" w:left="1785" w:header="0" w:footer="0" w:gutter="0"/>
          <w:cols w:space="720" w:num="1"/>
        </w:sectPr>
      </w:pPr>
    </w:p>
    <w:p w14:paraId="62C887AC">
      <w:pPr>
        <w:pStyle w:val="2"/>
        <w:spacing w:before="273" w:line="335" w:lineRule="auto"/>
        <w:ind w:left="45" w:firstLine="681"/>
      </w:pPr>
      <w:r>
        <w:rPr>
          <w:rFonts w:ascii="Times New Roman" w:hAnsi="Times New Roman" w:eastAsia="Times New Roman" w:cs="Times New Roman"/>
          <w:spacing w:val="16"/>
        </w:rPr>
        <w:t>1.</w:t>
      </w:r>
      <w:r>
        <w:rPr>
          <w:rFonts w:ascii="Times New Roman" w:hAnsi="Times New Roman" w:eastAsia="Times New Roman" w:cs="Times New Roman"/>
          <w:spacing w:val="-37"/>
        </w:rPr>
        <w:t xml:space="preserve"> </w:t>
      </w:r>
      <w:r>
        <w:rPr>
          <w:spacing w:val="16"/>
        </w:rPr>
        <w:t>机关运行经费：指为保障单位运行使用一般公共预算</w:t>
      </w:r>
      <w:r>
        <w:t xml:space="preserve"> </w:t>
      </w:r>
      <w:r>
        <w:rPr>
          <w:spacing w:val="17"/>
        </w:rPr>
        <w:t xml:space="preserve">财政拨款安排的基本支出中的日常公用经费支出。包括办公 </w:t>
      </w:r>
      <w:r>
        <w:rPr>
          <w:spacing w:val="4"/>
        </w:rPr>
        <w:t>及印刷费、邮电费、差旅费、会议费、福利费、</w:t>
      </w:r>
      <w:r>
        <w:rPr>
          <w:spacing w:val="-47"/>
        </w:rPr>
        <w:t xml:space="preserve"> </w:t>
      </w:r>
      <w:r>
        <w:rPr>
          <w:spacing w:val="4"/>
        </w:rPr>
        <w:t>日常维修费、</w:t>
      </w:r>
      <w:r>
        <w:t xml:space="preserve"> </w:t>
      </w:r>
      <w:r>
        <w:rPr>
          <w:spacing w:val="17"/>
        </w:rPr>
        <w:t xml:space="preserve">专用材料及一般设备购置费、办公用房水电费、办公用房取 暖费、办公用房物业管理费、公务用车运行维护费以及其他 </w:t>
      </w:r>
      <w:r>
        <w:rPr>
          <w:spacing w:val="-1"/>
        </w:rPr>
        <w:t>费用。</w:t>
      </w:r>
    </w:p>
    <w:p w14:paraId="770051AC">
      <w:pPr>
        <w:spacing w:line="345" w:lineRule="auto"/>
        <w:rPr>
          <w:rFonts w:ascii="Arial"/>
          <w:sz w:val="21"/>
        </w:rPr>
      </w:pPr>
    </w:p>
    <w:p w14:paraId="205A75D6">
      <w:pPr>
        <w:pStyle w:val="2"/>
        <w:spacing w:before="97" w:line="345" w:lineRule="auto"/>
        <w:ind w:left="40" w:right="13" w:firstLine="625"/>
      </w:pPr>
      <w:r>
        <w:rPr>
          <w:rFonts w:ascii="Times New Roman" w:hAnsi="Times New Roman" w:eastAsia="Times New Roman" w:cs="Times New Roman"/>
          <w:spacing w:val="18"/>
        </w:rPr>
        <w:t>2.“</w:t>
      </w:r>
      <w:r>
        <w:rPr>
          <w:rFonts w:ascii="Times New Roman" w:hAnsi="Times New Roman" w:eastAsia="Times New Roman" w:cs="Times New Roman"/>
          <w:spacing w:val="-17"/>
        </w:rPr>
        <w:t xml:space="preserve"> </w:t>
      </w:r>
      <w:r>
        <w:rPr>
          <w:spacing w:val="18"/>
        </w:rPr>
        <w:t>三公</w:t>
      </w:r>
      <w:r>
        <w:rPr>
          <w:rFonts w:ascii="Times New Roman" w:hAnsi="Times New Roman" w:eastAsia="Times New Roman" w:cs="Times New Roman"/>
          <w:spacing w:val="18"/>
        </w:rPr>
        <w:t>”</w:t>
      </w:r>
      <w:r>
        <w:rPr>
          <w:spacing w:val="18"/>
        </w:rPr>
        <w:t>经费：指使用一般公共预算财政拨款安排的因</w:t>
      </w:r>
      <w:r>
        <w:t xml:space="preserve"> </w:t>
      </w:r>
      <w:r>
        <w:rPr>
          <w:spacing w:val="7"/>
        </w:rPr>
        <w:t>公出国（境）费、公务用车购置及运行维护费和公务接待费。</w:t>
      </w:r>
      <w:r>
        <w:rPr>
          <w:spacing w:val="13"/>
        </w:rPr>
        <w:t xml:space="preserve"> </w:t>
      </w:r>
      <w:r>
        <w:rPr>
          <w:spacing w:val="12"/>
        </w:rPr>
        <w:t>其中，</w:t>
      </w:r>
      <w:r>
        <w:rPr>
          <w:spacing w:val="-65"/>
        </w:rPr>
        <w:t xml:space="preserve"> </w:t>
      </w:r>
      <w:r>
        <w:rPr>
          <w:spacing w:val="12"/>
        </w:rPr>
        <w:t>因公出国（境）费用反映单位公务出国（境）</w:t>
      </w:r>
      <w:r>
        <w:rPr>
          <w:spacing w:val="-83"/>
        </w:rPr>
        <w:t xml:space="preserve"> </w:t>
      </w:r>
      <w:r>
        <w:rPr>
          <w:spacing w:val="12"/>
        </w:rPr>
        <w:t>的国际</w:t>
      </w:r>
      <w:r>
        <w:t xml:space="preserve"> </w:t>
      </w:r>
      <w:r>
        <w:rPr>
          <w:spacing w:val="15"/>
        </w:rPr>
        <w:t>旅费、</w:t>
      </w:r>
      <w:r>
        <w:rPr>
          <w:spacing w:val="-78"/>
        </w:rPr>
        <w:t xml:space="preserve"> </w:t>
      </w:r>
      <w:r>
        <w:rPr>
          <w:spacing w:val="15"/>
        </w:rPr>
        <w:t>国外城市间交通费、住宿费、伙食费、培训费、公杂</w:t>
      </w:r>
      <w:r>
        <w:t xml:space="preserve"> </w:t>
      </w:r>
      <w:r>
        <w:rPr>
          <w:spacing w:val="18"/>
        </w:rPr>
        <w:t>费等支出；公务用车购置及运行维护费反映单位公</w:t>
      </w:r>
      <w:r>
        <w:rPr>
          <w:spacing w:val="17"/>
        </w:rPr>
        <w:t>务用车车</w:t>
      </w:r>
      <w:r>
        <w:t xml:space="preserve"> </w:t>
      </w:r>
      <w:r>
        <w:rPr>
          <w:spacing w:val="16"/>
        </w:rPr>
        <w:t>辆购置支出（含车辆购置税、牌照费）</w:t>
      </w:r>
      <w:r>
        <w:rPr>
          <w:spacing w:val="-64"/>
        </w:rPr>
        <w:t xml:space="preserve"> </w:t>
      </w:r>
      <w:r>
        <w:rPr>
          <w:spacing w:val="16"/>
        </w:rPr>
        <w:t>、燃料费、维修费、</w:t>
      </w:r>
      <w:r>
        <w:t xml:space="preserve"> </w:t>
      </w:r>
      <w:r>
        <w:rPr>
          <w:spacing w:val="18"/>
        </w:rPr>
        <w:t>过桥过路费、保险费、安全奖励费用等支出；公务</w:t>
      </w:r>
      <w:r>
        <w:rPr>
          <w:spacing w:val="17"/>
        </w:rPr>
        <w:t>接待费反</w:t>
      </w:r>
      <w:r>
        <w:t xml:space="preserve"> </w:t>
      </w:r>
      <w:r>
        <w:rPr>
          <w:spacing w:val="17"/>
        </w:rPr>
        <w:t>映单位按规定开支的各类公务接待（含外宾接待）费用。</w:t>
      </w:r>
    </w:p>
    <w:p w14:paraId="4F0CFBA8">
      <w:pPr>
        <w:spacing w:line="363" w:lineRule="auto"/>
        <w:rPr>
          <w:rFonts w:ascii="Arial"/>
          <w:sz w:val="21"/>
        </w:rPr>
      </w:pPr>
    </w:p>
    <w:p w14:paraId="60E1BB81">
      <w:pPr>
        <w:pStyle w:val="2"/>
        <w:spacing w:before="98" w:line="334" w:lineRule="auto"/>
        <w:ind w:left="40" w:right="38" w:firstLine="638"/>
      </w:pPr>
      <w:r>
        <w:rPr>
          <w:rFonts w:ascii="Times New Roman" w:hAnsi="Times New Roman" w:eastAsia="Times New Roman" w:cs="Times New Roman"/>
          <w:spacing w:val="8"/>
        </w:rPr>
        <w:t>3.</w:t>
      </w:r>
      <w:r>
        <w:rPr>
          <w:spacing w:val="8"/>
        </w:rPr>
        <w:t>政府采购：是指各级国家机关、事业单位和团体组织，</w:t>
      </w:r>
      <w:r>
        <w:rPr>
          <w:spacing w:val="5"/>
        </w:rPr>
        <w:t xml:space="preserve"> </w:t>
      </w:r>
      <w:r>
        <w:rPr>
          <w:spacing w:val="29"/>
        </w:rPr>
        <w:t>使用财政性资金采购依法制定的集中采购目录以内的或者</w:t>
      </w:r>
      <w:r>
        <w:rPr>
          <w:spacing w:val="8"/>
        </w:rPr>
        <w:t xml:space="preserve"> </w:t>
      </w:r>
      <w:r>
        <w:rPr>
          <w:spacing w:val="18"/>
        </w:rPr>
        <w:t>采购限额标准以上的货物、工程和服务的行为。政</w:t>
      </w:r>
      <w:r>
        <w:rPr>
          <w:spacing w:val="17"/>
        </w:rPr>
        <w:t>府采购不</w:t>
      </w:r>
      <w:r>
        <w:t xml:space="preserve"> </w:t>
      </w:r>
      <w:r>
        <w:rPr>
          <w:spacing w:val="18"/>
        </w:rPr>
        <w:t>仅是指具体的采购过程，而且是采购政策、采购程</w:t>
      </w:r>
      <w:r>
        <w:rPr>
          <w:spacing w:val="17"/>
        </w:rPr>
        <w:t>序、采购</w:t>
      </w:r>
      <w:r>
        <w:t xml:space="preserve"> </w:t>
      </w:r>
      <w:r>
        <w:rPr>
          <w:spacing w:val="18"/>
        </w:rPr>
        <w:t>过程及采购管理的总称，是一种对公共采购管理的</w:t>
      </w:r>
      <w:r>
        <w:rPr>
          <w:spacing w:val="17"/>
        </w:rPr>
        <w:t>制度，是</w:t>
      </w:r>
      <w:r>
        <w:t xml:space="preserve"> </w:t>
      </w:r>
      <w:r>
        <w:rPr>
          <w:spacing w:val="10"/>
        </w:rPr>
        <w:t>一种政府行为。</w:t>
      </w:r>
    </w:p>
    <w:p w14:paraId="7DBD1F5A">
      <w:pPr>
        <w:spacing w:line="358" w:lineRule="auto"/>
        <w:rPr>
          <w:rFonts w:ascii="Arial"/>
          <w:sz w:val="21"/>
        </w:rPr>
      </w:pPr>
    </w:p>
    <w:p w14:paraId="1388A6A0">
      <w:pPr>
        <w:pStyle w:val="2"/>
        <w:spacing w:before="98" w:line="268" w:lineRule="auto"/>
        <w:ind w:left="60" w:right="53" w:firstLine="601"/>
      </w:pPr>
      <w:r>
        <w:rPr>
          <w:rFonts w:ascii="Times New Roman" w:hAnsi="Times New Roman" w:eastAsia="Times New Roman" w:cs="Times New Roman"/>
          <w:spacing w:val="10"/>
        </w:rPr>
        <w:t>4.</w:t>
      </w:r>
      <w:r>
        <w:rPr>
          <w:rFonts w:ascii="Times New Roman" w:hAnsi="Times New Roman" w:eastAsia="Times New Roman" w:cs="Times New Roman"/>
          <w:spacing w:val="-33"/>
        </w:rPr>
        <w:t xml:space="preserve"> </w:t>
      </w:r>
      <w:r>
        <w:rPr>
          <w:spacing w:val="10"/>
        </w:rPr>
        <w:t>财政拨款（补助）</w:t>
      </w:r>
      <w:r>
        <w:rPr>
          <w:spacing w:val="-87"/>
        </w:rPr>
        <w:t xml:space="preserve"> </w:t>
      </w:r>
      <w:r>
        <w:rPr>
          <w:spacing w:val="10"/>
        </w:rPr>
        <w:t>收入： 区级财政预算安排且当年拨</w:t>
      </w:r>
      <w:r>
        <w:t xml:space="preserve"> </w:t>
      </w:r>
      <w:r>
        <w:rPr>
          <w:spacing w:val="5"/>
        </w:rPr>
        <w:t>付的资金。</w:t>
      </w:r>
    </w:p>
    <w:p w14:paraId="5830533B">
      <w:pPr>
        <w:spacing w:line="268" w:lineRule="auto"/>
        <w:sectPr>
          <w:pgSz w:w="11906" w:h="16840"/>
          <w:pgMar w:top="1431" w:right="1762" w:bottom="0" w:left="1785" w:header="0" w:footer="0" w:gutter="0"/>
          <w:cols w:space="720" w:num="1"/>
        </w:sectPr>
      </w:pPr>
    </w:p>
    <w:p w14:paraId="1D3B5F2B">
      <w:pPr>
        <w:pStyle w:val="2"/>
        <w:spacing w:before="276" w:line="267" w:lineRule="auto"/>
        <w:ind w:left="52" w:right="42" w:firstLine="629"/>
      </w:pPr>
      <w:r>
        <w:rPr>
          <w:rFonts w:ascii="Times New Roman" w:hAnsi="Times New Roman" w:eastAsia="Times New Roman" w:cs="Times New Roman"/>
          <w:spacing w:val="18"/>
        </w:rPr>
        <w:t>5.</w:t>
      </w:r>
      <w:r>
        <w:rPr>
          <w:rFonts w:ascii="Times New Roman" w:hAnsi="Times New Roman" w:eastAsia="Times New Roman" w:cs="Times New Roman"/>
          <w:spacing w:val="-41"/>
        </w:rPr>
        <w:t xml:space="preserve"> </w:t>
      </w:r>
      <w:r>
        <w:rPr>
          <w:spacing w:val="18"/>
        </w:rPr>
        <w:t>事业收入：事业单位开展专业业务活动及辅助活动取</w:t>
      </w:r>
      <w:r>
        <w:t xml:space="preserve"> </w:t>
      </w:r>
      <w:r>
        <w:rPr>
          <w:spacing w:val="5"/>
        </w:rPr>
        <w:t>得的收入。</w:t>
      </w:r>
    </w:p>
    <w:p w14:paraId="3455F2C3">
      <w:pPr>
        <w:spacing w:line="267" w:lineRule="auto"/>
        <w:rPr>
          <w:rFonts w:ascii="Arial"/>
          <w:sz w:val="21"/>
        </w:rPr>
      </w:pPr>
    </w:p>
    <w:p w14:paraId="45C51C48">
      <w:pPr>
        <w:pStyle w:val="2"/>
        <w:spacing w:before="98" w:line="267" w:lineRule="auto"/>
        <w:ind w:left="60" w:right="42" w:firstLine="620"/>
      </w:pPr>
      <w:r>
        <w:rPr>
          <w:rFonts w:ascii="Times New Roman" w:hAnsi="Times New Roman" w:eastAsia="Times New Roman" w:cs="Times New Roman"/>
          <w:spacing w:val="18"/>
        </w:rPr>
        <w:t>6.</w:t>
      </w:r>
      <w:r>
        <w:rPr>
          <w:rFonts w:ascii="Times New Roman" w:hAnsi="Times New Roman" w:eastAsia="Times New Roman" w:cs="Times New Roman"/>
          <w:spacing w:val="-40"/>
        </w:rPr>
        <w:t xml:space="preserve"> </w:t>
      </w:r>
      <w:r>
        <w:rPr>
          <w:spacing w:val="18"/>
        </w:rPr>
        <w:t>事业单位经营收入：事业单位在专业业务活动及其辅</w:t>
      </w:r>
      <w:r>
        <w:t xml:space="preserve"> </w:t>
      </w:r>
      <w:r>
        <w:rPr>
          <w:spacing w:val="16"/>
        </w:rPr>
        <w:t>助活动之外开展非独立核算经营活动取得的</w:t>
      </w:r>
      <w:r>
        <w:rPr>
          <w:spacing w:val="15"/>
        </w:rPr>
        <w:t>收入。</w:t>
      </w:r>
    </w:p>
    <w:p w14:paraId="67349D39">
      <w:pPr>
        <w:spacing w:line="274" w:lineRule="auto"/>
        <w:rPr>
          <w:rFonts w:ascii="Arial"/>
          <w:sz w:val="21"/>
        </w:rPr>
      </w:pPr>
    </w:p>
    <w:p w14:paraId="4DC73A1F">
      <w:pPr>
        <w:pStyle w:val="2"/>
        <w:spacing w:before="97" w:line="277" w:lineRule="auto"/>
        <w:ind w:left="48" w:right="44" w:firstLine="627"/>
      </w:pPr>
      <w:r>
        <w:rPr>
          <w:rFonts w:ascii="Times New Roman" w:hAnsi="Times New Roman" w:eastAsia="Times New Roman" w:cs="Times New Roman"/>
          <w:spacing w:val="18"/>
        </w:rPr>
        <w:t>7.</w:t>
      </w:r>
      <w:r>
        <w:rPr>
          <w:rFonts w:ascii="Times New Roman" w:hAnsi="Times New Roman" w:eastAsia="Times New Roman" w:cs="Times New Roman"/>
          <w:spacing w:val="-38"/>
        </w:rPr>
        <w:t xml:space="preserve"> </w:t>
      </w:r>
      <w:r>
        <w:rPr>
          <w:spacing w:val="18"/>
        </w:rPr>
        <w:t>其他收入：填列单位取得的除上述收入以外的各项收</w:t>
      </w:r>
      <w:r>
        <w:t xml:space="preserve"> </w:t>
      </w:r>
      <w:r>
        <w:rPr>
          <w:spacing w:val="-6"/>
        </w:rPr>
        <w:t>入。</w:t>
      </w:r>
    </w:p>
    <w:p w14:paraId="22B25998">
      <w:pPr>
        <w:spacing w:line="372" w:lineRule="auto"/>
        <w:rPr>
          <w:rFonts w:ascii="Arial"/>
          <w:sz w:val="21"/>
        </w:rPr>
      </w:pPr>
    </w:p>
    <w:p w14:paraId="26F4F571">
      <w:pPr>
        <w:spacing w:before="98" w:line="227" w:lineRule="auto"/>
        <w:ind w:left="59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13"/>
          <w:sz w:val="30"/>
          <w:szCs w:val="30"/>
        </w:rPr>
        <w:t>第二部分  随州市胜利学校</w:t>
      </w:r>
      <w:r>
        <w:rPr>
          <w:rFonts w:ascii="黑体" w:hAnsi="黑体" w:eastAsia="黑体" w:cs="黑体"/>
          <w:spacing w:val="-18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13"/>
          <w:sz w:val="30"/>
          <w:szCs w:val="30"/>
        </w:rPr>
        <w:t>2025</w:t>
      </w:r>
      <w:r>
        <w:rPr>
          <w:rFonts w:ascii="Times New Roman" w:hAnsi="Times New Roman" w:eastAsia="Times New Roman" w:cs="Times New Roman"/>
          <w:spacing w:val="33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13"/>
          <w:sz w:val="30"/>
          <w:szCs w:val="30"/>
        </w:rPr>
        <w:t>年部门预算公开表</w:t>
      </w:r>
    </w:p>
    <w:p w14:paraId="2A2099D1">
      <w:pPr>
        <w:spacing w:line="331" w:lineRule="auto"/>
        <w:rPr>
          <w:rFonts w:ascii="Arial"/>
          <w:sz w:val="21"/>
        </w:rPr>
      </w:pPr>
    </w:p>
    <w:p w14:paraId="331CD5E2">
      <w:pPr>
        <w:pStyle w:val="2"/>
        <w:spacing w:before="98" w:line="380" w:lineRule="auto"/>
        <w:ind w:left="48" w:right="20" w:firstLine="652"/>
        <w:jc w:val="both"/>
      </w:pPr>
      <w:r>
        <w:rPr>
          <w:spacing w:val="15"/>
        </w:rPr>
        <w:t xml:space="preserve">预算公开表共 </w:t>
      </w:r>
      <w:r>
        <w:rPr>
          <w:rFonts w:ascii="Times New Roman" w:hAnsi="Times New Roman" w:eastAsia="Times New Roman" w:cs="Times New Roman"/>
          <w:spacing w:val="15"/>
        </w:rPr>
        <w:t xml:space="preserve">10  </w:t>
      </w:r>
      <w:r>
        <w:rPr>
          <w:spacing w:val="15"/>
        </w:rPr>
        <w:t>张，包括部门收支预算总表、部门收</w:t>
      </w:r>
      <w:r>
        <w:rPr>
          <w:spacing w:val="3"/>
        </w:rPr>
        <w:t xml:space="preserve"> </w:t>
      </w:r>
      <w:r>
        <w:rPr>
          <w:spacing w:val="18"/>
        </w:rPr>
        <w:t>入总表、部门支出总表、财政拨款收支总表、一</w:t>
      </w:r>
      <w:r>
        <w:rPr>
          <w:spacing w:val="17"/>
        </w:rPr>
        <w:t>般公共预算</w:t>
      </w:r>
      <w:r>
        <w:t xml:space="preserve"> </w:t>
      </w:r>
      <w:r>
        <w:rPr>
          <w:spacing w:val="18"/>
        </w:rPr>
        <w:t>支出表、一般公共预算基本支出表、一般公共预算</w:t>
      </w:r>
      <w:r>
        <w:rPr>
          <w:rFonts w:ascii="Times New Roman" w:hAnsi="Times New Roman" w:eastAsia="Times New Roman" w:cs="Times New Roman"/>
          <w:spacing w:val="18"/>
        </w:rPr>
        <w:t>“</w:t>
      </w:r>
      <w:r>
        <w:rPr>
          <w:spacing w:val="18"/>
        </w:rPr>
        <w:t>三公</w:t>
      </w:r>
      <w:r>
        <w:rPr>
          <w:rFonts w:ascii="Times New Roman" w:hAnsi="Times New Roman" w:eastAsia="Times New Roman" w:cs="Times New Roman"/>
          <w:spacing w:val="18"/>
        </w:rPr>
        <w:t>”</w:t>
      </w:r>
      <w:r>
        <w:rPr>
          <w:spacing w:val="18"/>
        </w:rPr>
        <w:t>经</w:t>
      </w:r>
      <w:r>
        <w:rPr>
          <w:spacing w:val="11"/>
        </w:rPr>
        <w:t xml:space="preserve"> </w:t>
      </w:r>
      <w:r>
        <w:rPr>
          <w:spacing w:val="18"/>
        </w:rPr>
        <w:t>费支出表、政府性基金预算支出表、项目支出表</w:t>
      </w:r>
      <w:r>
        <w:rPr>
          <w:spacing w:val="17"/>
        </w:rPr>
        <w:t>、政府采购</w:t>
      </w:r>
      <w:r>
        <w:t xml:space="preserve"> </w:t>
      </w:r>
      <w:r>
        <w:rPr>
          <w:spacing w:val="3"/>
        </w:rPr>
        <w:t>预算表。</w:t>
      </w:r>
    </w:p>
    <w:p w14:paraId="2C15DB56">
      <w:pPr>
        <w:spacing w:line="380" w:lineRule="auto"/>
        <w:sectPr>
          <w:pgSz w:w="11906" w:h="16840"/>
          <w:pgMar w:top="1431" w:right="1785" w:bottom="0" w:left="1785" w:header="0" w:footer="0" w:gutter="0"/>
          <w:cols w:space="720" w:num="1"/>
        </w:sectPr>
      </w:pPr>
    </w:p>
    <w:p w14:paraId="6ABBBE83">
      <w:pPr>
        <w:spacing w:line="158" w:lineRule="exact"/>
      </w:pPr>
    </w:p>
    <w:tbl>
      <w:tblPr>
        <w:tblStyle w:val="5"/>
        <w:tblW w:w="82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42"/>
        <w:gridCol w:w="1458"/>
        <w:gridCol w:w="2667"/>
        <w:gridCol w:w="1523"/>
      </w:tblGrid>
      <w:tr w14:paraId="732F4D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</w:trPr>
        <w:tc>
          <w:tcPr>
            <w:tcW w:w="8290" w:type="dxa"/>
            <w:gridSpan w:val="4"/>
            <w:tcBorders>
              <w:top w:val="nil"/>
            </w:tcBorders>
            <w:vAlign w:val="top"/>
          </w:tcPr>
          <w:p w14:paraId="68A76F4C">
            <w:pPr>
              <w:pStyle w:val="6"/>
              <w:spacing w:before="35" w:line="219" w:lineRule="auto"/>
              <w:ind w:left="15"/>
            </w:pPr>
            <w:r>
              <w:rPr>
                <w:spacing w:val="3"/>
              </w:rPr>
              <w:t>附表4-1</w:t>
            </w:r>
          </w:p>
          <w:p w14:paraId="33C7561D">
            <w:pPr>
              <w:pStyle w:val="6"/>
              <w:spacing w:before="141" w:line="219" w:lineRule="auto"/>
              <w:ind w:left="3668"/>
              <w:rPr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收支总表</w:t>
            </w:r>
          </w:p>
          <w:p w14:paraId="000A09CF">
            <w:pPr>
              <w:pStyle w:val="6"/>
              <w:spacing w:before="125" w:line="220" w:lineRule="auto"/>
              <w:ind w:left="15"/>
            </w:pPr>
            <w:r>
              <w:rPr>
                <w:spacing w:val="-1"/>
              </w:rPr>
              <w:t>部门/单位：</w:t>
            </w:r>
            <w:r>
              <w:rPr>
                <w:spacing w:val="1"/>
              </w:rPr>
              <w:t xml:space="preserve">                                                    </w:t>
            </w:r>
            <w:r>
              <w:t xml:space="preserve">                     </w:t>
            </w:r>
            <w:r>
              <w:rPr>
                <w:spacing w:val="-1"/>
              </w:rPr>
              <w:t>单位：万元</w:t>
            </w:r>
          </w:p>
        </w:tc>
      </w:tr>
      <w:tr w14:paraId="2197FA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4100" w:type="dxa"/>
            <w:gridSpan w:val="2"/>
            <w:vAlign w:val="top"/>
          </w:tcPr>
          <w:p w14:paraId="6429F5DA">
            <w:pPr>
              <w:pStyle w:val="6"/>
              <w:spacing w:before="44" w:line="219" w:lineRule="auto"/>
              <w:ind w:left="1637"/>
            </w:pPr>
            <w:r>
              <w:rPr>
                <w:b/>
                <w:bCs/>
                <w:spacing w:val="-8"/>
              </w:rPr>
              <w:t>收</w:t>
            </w:r>
            <w:r>
              <w:rPr>
                <w:spacing w:val="13"/>
              </w:rPr>
              <w:t xml:space="preserve">      </w:t>
            </w:r>
            <w:r>
              <w:rPr>
                <w:b/>
                <w:bCs/>
                <w:spacing w:val="-8"/>
              </w:rPr>
              <w:t>入</w:t>
            </w:r>
          </w:p>
        </w:tc>
        <w:tc>
          <w:tcPr>
            <w:tcW w:w="4190" w:type="dxa"/>
            <w:gridSpan w:val="2"/>
            <w:vAlign w:val="top"/>
          </w:tcPr>
          <w:p w14:paraId="02C8F4EF">
            <w:pPr>
              <w:pStyle w:val="6"/>
              <w:spacing w:before="44" w:line="220" w:lineRule="auto"/>
              <w:ind w:left="1687"/>
            </w:pPr>
            <w:r>
              <w:rPr>
                <w:b/>
                <w:bCs/>
                <w:spacing w:val="-6"/>
              </w:rPr>
              <w:t>支</w:t>
            </w:r>
            <w:r>
              <w:rPr>
                <w:spacing w:val="1"/>
              </w:rPr>
              <w:t xml:space="preserve">      </w:t>
            </w:r>
            <w:r>
              <w:rPr>
                <w:b/>
                <w:bCs/>
                <w:spacing w:val="-6"/>
              </w:rPr>
              <w:t>出</w:t>
            </w:r>
          </w:p>
        </w:tc>
      </w:tr>
      <w:tr w14:paraId="49EF6A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642" w:type="dxa"/>
            <w:vAlign w:val="top"/>
          </w:tcPr>
          <w:p w14:paraId="11BD9932">
            <w:pPr>
              <w:pStyle w:val="6"/>
              <w:spacing w:before="34" w:line="220" w:lineRule="auto"/>
              <w:ind w:left="987"/>
            </w:pPr>
            <w:r>
              <w:rPr>
                <w:b/>
                <w:bCs/>
                <w:spacing w:val="-7"/>
              </w:rPr>
              <w:t>项</w:t>
            </w:r>
            <w:r>
              <w:rPr>
                <w:spacing w:val="3"/>
              </w:rPr>
              <w:t xml:space="preserve">   </w:t>
            </w:r>
            <w:r>
              <w:rPr>
                <w:b/>
                <w:bCs/>
                <w:spacing w:val="-7"/>
              </w:rPr>
              <w:t>目</w:t>
            </w:r>
          </w:p>
        </w:tc>
        <w:tc>
          <w:tcPr>
            <w:tcW w:w="1458" w:type="dxa"/>
            <w:vAlign w:val="top"/>
          </w:tcPr>
          <w:p w14:paraId="40CBB8FE">
            <w:pPr>
              <w:pStyle w:val="6"/>
              <w:spacing w:before="34" w:line="219" w:lineRule="auto"/>
              <w:ind w:left="495"/>
            </w:pPr>
            <w:r>
              <w:rPr>
                <w:b/>
                <w:bCs/>
                <w:spacing w:val="-4"/>
              </w:rPr>
              <w:t>预算数</w:t>
            </w:r>
          </w:p>
        </w:tc>
        <w:tc>
          <w:tcPr>
            <w:tcW w:w="2667" w:type="dxa"/>
            <w:vAlign w:val="top"/>
          </w:tcPr>
          <w:p w14:paraId="65146FF5">
            <w:pPr>
              <w:pStyle w:val="6"/>
              <w:spacing w:before="34" w:line="220" w:lineRule="auto"/>
              <w:ind w:left="1017"/>
            </w:pPr>
            <w:r>
              <w:rPr>
                <w:b/>
                <w:bCs/>
                <w:spacing w:val="-7"/>
              </w:rPr>
              <w:t>项</w:t>
            </w:r>
            <w:r>
              <w:rPr>
                <w:spacing w:val="4"/>
              </w:rPr>
              <w:t xml:space="preserve">  </w:t>
            </w:r>
            <w:r>
              <w:rPr>
                <w:b/>
                <w:bCs/>
                <w:spacing w:val="-7"/>
              </w:rPr>
              <w:t>目</w:t>
            </w:r>
          </w:p>
        </w:tc>
        <w:tc>
          <w:tcPr>
            <w:tcW w:w="1523" w:type="dxa"/>
            <w:vAlign w:val="top"/>
          </w:tcPr>
          <w:p w14:paraId="462EA1C7">
            <w:pPr>
              <w:pStyle w:val="6"/>
              <w:spacing w:before="34" w:line="219" w:lineRule="auto"/>
              <w:ind w:left="540"/>
            </w:pPr>
            <w:r>
              <w:rPr>
                <w:b/>
                <w:bCs/>
                <w:spacing w:val="-4"/>
              </w:rPr>
              <w:t>预算数</w:t>
            </w:r>
          </w:p>
        </w:tc>
      </w:tr>
      <w:tr w14:paraId="67B95A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642" w:type="dxa"/>
            <w:vAlign w:val="top"/>
          </w:tcPr>
          <w:p w14:paraId="57D27478">
            <w:pPr>
              <w:pStyle w:val="6"/>
              <w:spacing w:before="46" w:line="219" w:lineRule="auto"/>
              <w:ind w:left="15"/>
            </w:pPr>
            <w:r>
              <w:rPr>
                <w:spacing w:val="-1"/>
              </w:rPr>
              <w:t>一、一般公共预算拨款收入</w:t>
            </w:r>
          </w:p>
        </w:tc>
        <w:tc>
          <w:tcPr>
            <w:tcW w:w="1458" w:type="dxa"/>
            <w:vAlign w:val="top"/>
          </w:tcPr>
          <w:p w14:paraId="1F7FBE7E">
            <w:pPr>
              <w:pStyle w:val="6"/>
              <w:spacing w:before="62" w:line="216" w:lineRule="auto"/>
              <w:ind w:right="3"/>
              <w:jc w:val="right"/>
            </w:pPr>
            <w:r>
              <w:rPr>
                <w:spacing w:val="-2"/>
              </w:rPr>
              <w:t>771.77</w:t>
            </w:r>
          </w:p>
        </w:tc>
        <w:tc>
          <w:tcPr>
            <w:tcW w:w="2667" w:type="dxa"/>
            <w:vAlign w:val="top"/>
          </w:tcPr>
          <w:p w14:paraId="60F4DA14">
            <w:pPr>
              <w:pStyle w:val="6"/>
              <w:spacing w:before="46" w:line="219" w:lineRule="auto"/>
              <w:ind w:left="15"/>
            </w:pPr>
            <w:r>
              <w:rPr>
                <w:spacing w:val="1"/>
              </w:rPr>
              <w:t>一、一般公共服务支出</w:t>
            </w:r>
          </w:p>
        </w:tc>
        <w:tc>
          <w:tcPr>
            <w:tcW w:w="1523" w:type="dxa"/>
            <w:vAlign w:val="top"/>
          </w:tcPr>
          <w:p w14:paraId="4D419459">
            <w:pPr>
              <w:pStyle w:val="6"/>
              <w:spacing w:before="62" w:line="216" w:lineRule="auto"/>
              <w:jc w:val="right"/>
            </w:pPr>
            <w:r>
              <w:rPr>
                <w:spacing w:val="-2"/>
              </w:rPr>
              <w:t>0.00</w:t>
            </w:r>
          </w:p>
        </w:tc>
      </w:tr>
      <w:tr w14:paraId="71DA11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642" w:type="dxa"/>
            <w:vAlign w:val="top"/>
          </w:tcPr>
          <w:p w14:paraId="757E4AA2">
            <w:pPr>
              <w:pStyle w:val="6"/>
              <w:spacing w:before="45" w:line="219" w:lineRule="auto"/>
              <w:ind w:left="15"/>
            </w:pPr>
            <w:r>
              <w:rPr>
                <w:spacing w:val="-1"/>
              </w:rPr>
              <w:t>二、政府性基金预算拨教收入</w:t>
            </w:r>
          </w:p>
        </w:tc>
        <w:tc>
          <w:tcPr>
            <w:tcW w:w="1458" w:type="dxa"/>
            <w:vAlign w:val="top"/>
          </w:tcPr>
          <w:p w14:paraId="00E2AA36">
            <w:pPr>
              <w:pStyle w:val="6"/>
              <w:spacing w:before="62" w:line="216" w:lineRule="auto"/>
              <w:jc w:val="right"/>
            </w:pPr>
            <w:r>
              <w:rPr>
                <w:spacing w:val="-2"/>
              </w:rPr>
              <w:t>0.00</w:t>
            </w:r>
          </w:p>
        </w:tc>
        <w:tc>
          <w:tcPr>
            <w:tcW w:w="2667" w:type="dxa"/>
            <w:vAlign w:val="top"/>
          </w:tcPr>
          <w:p w14:paraId="2E2D3939">
            <w:pPr>
              <w:pStyle w:val="6"/>
              <w:spacing w:before="47" w:line="220" w:lineRule="auto"/>
              <w:ind w:left="15"/>
            </w:pPr>
            <w:r>
              <w:rPr>
                <w:spacing w:val="3"/>
              </w:rPr>
              <w:t>二、国防支出</w:t>
            </w:r>
          </w:p>
        </w:tc>
        <w:tc>
          <w:tcPr>
            <w:tcW w:w="1523" w:type="dxa"/>
            <w:vAlign w:val="top"/>
          </w:tcPr>
          <w:p w14:paraId="27E42948">
            <w:pPr>
              <w:pStyle w:val="6"/>
              <w:spacing w:before="62" w:line="216" w:lineRule="auto"/>
              <w:jc w:val="right"/>
            </w:pPr>
            <w:r>
              <w:rPr>
                <w:spacing w:val="-2"/>
              </w:rPr>
              <w:t>0.00</w:t>
            </w:r>
          </w:p>
        </w:tc>
      </w:tr>
      <w:tr w14:paraId="78869F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642" w:type="dxa"/>
            <w:vAlign w:val="top"/>
          </w:tcPr>
          <w:p w14:paraId="47E9490E">
            <w:pPr>
              <w:pStyle w:val="6"/>
              <w:spacing w:before="45" w:line="219" w:lineRule="auto"/>
              <w:ind w:left="15"/>
            </w:pPr>
            <w:r>
              <w:rPr>
                <w:spacing w:val="-1"/>
              </w:rPr>
              <w:t>三、国有资本经营预算拨款收入</w:t>
            </w:r>
          </w:p>
        </w:tc>
        <w:tc>
          <w:tcPr>
            <w:tcW w:w="1458" w:type="dxa"/>
            <w:vAlign w:val="top"/>
          </w:tcPr>
          <w:p w14:paraId="16D88834">
            <w:pPr>
              <w:pStyle w:val="6"/>
              <w:spacing w:before="62" w:line="216" w:lineRule="auto"/>
              <w:jc w:val="right"/>
            </w:pPr>
            <w:r>
              <w:rPr>
                <w:spacing w:val="-2"/>
              </w:rPr>
              <w:t>0.00</w:t>
            </w:r>
          </w:p>
        </w:tc>
        <w:tc>
          <w:tcPr>
            <w:tcW w:w="2667" w:type="dxa"/>
            <w:vAlign w:val="top"/>
          </w:tcPr>
          <w:p w14:paraId="2811ED86">
            <w:pPr>
              <w:pStyle w:val="6"/>
              <w:spacing w:before="46" w:line="219" w:lineRule="auto"/>
              <w:ind w:left="15"/>
            </w:pPr>
            <w:r>
              <w:rPr>
                <w:spacing w:val="2"/>
              </w:rPr>
              <w:t>三、公共安全支出</w:t>
            </w:r>
          </w:p>
        </w:tc>
        <w:tc>
          <w:tcPr>
            <w:tcW w:w="1523" w:type="dxa"/>
            <w:vAlign w:val="top"/>
          </w:tcPr>
          <w:p w14:paraId="69735ECD">
            <w:pPr>
              <w:pStyle w:val="6"/>
              <w:spacing w:before="62" w:line="216" w:lineRule="auto"/>
              <w:jc w:val="right"/>
            </w:pPr>
            <w:r>
              <w:rPr>
                <w:spacing w:val="-2"/>
              </w:rPr>
              <w:t>0.00</w:t>
            </w:r>
          </w:p>
        </w:tc>
      </w:tr>
      <w:tr w14:paraId="0BE0F1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642" w:type="dxa"/>
            <w:vAlign w:val="top"/>
          </w:tcPr>
          <w:p w14:paraId="46D161C4">
            <w:pPr>
              <w:pStyle w:val="6"/>
              <w:spacing w:before="46" w:line="219" w:lineRule="auto"/>
              <w:ind w:left="15"/>
            </w:pPr>
            <w:r>
              <w:t>四、财政专户管理资金收入</w:t>
            </w:r>
          </w:p>
        </w:tc>
        <w:tc>
          <w:tcPr>
            <w:tcW w:w="1458" w:type="dxa"/>
            <w:vAlign w:val="top"/>
          </w:tcPr>
          <w:p w14:paraId="689FA2F9">
            <w:pPr>
              <w:pStyle w:val="6"/>
              <w:spacing w:before="62" w:line="216" w:lineRule="auto"/>
              <w:jc w:val="right"/>
            </w:pPr>
            <w:r>
              <w:rPr>
                <w:spacing w:val="-2"/>
              </w:rPr>
              <w:t>0.00</w:t>
            </w:r>
          </w:p>
        </w:tc>
        <w:tc>
          <w:tcPr>
            <w:tcW w:w="2667" w:type="dxa"/>
            <w:vAlign w:val="top"/>
          </w:tcPr>
          <w:p w14:paraId="0994D5D4">
            <w:pPr>
              <w:pStyle w:val="6"/>
              <w:spacing w:before="46" w:line="219" w:lineRule="auto"/>
              <w:ind w:left="15"/>
            </w:pPr>
            <w:r>
              <w:rPr>
                <w:spacing w:val="3"/>
              </w:rPr>
              <w:t>四、教育支出</w:t>
            </w:r>
          </w:p>
        </w:tc>
        <w:tc>
          <w:tcPr>
            <w:tcW w:w="1523" w:type="dxa"/>
            <w:vAlign w:val="top"/>
          </w:tcPr>
          <w:p w14:paraId="342B5717">
            <w:pPr>
              <w:pStyle w:val="6"/>
              <w:spacing w:before="62" w:line="216" w:lineRule="auto"/>
              <w:ind w:right="1"/>
              <w:jc w:val="right"/>
            </w:pPr>
            <w:r>
              <w:rPr>
                <w:spacing w:val="-2"/>
              </w:rPr>
              <w:t>685.29</w:t>
            </w:r>
          </w:p>
        </w:tc>
      </w:tr>
      <w:tr w14:paraId="702A88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642" w:type="dxa"/>
            <w:vAlign w:val="top"/>
          </w:tcPr>
          <w:p w14:paraId="52CA15D1">
            <w:pPr>
              <w:pStyle w:val="6"/>
              <w:spacing w:before="46" w:line="219" w:lineRule="auto"/>
              <w:ind w:left="15"/>
            </w:pPr>
            <w:r>
              <w:rPr>
                <w:spacing w:val="-2"/>
              </w:rPr>
              <w:t>五、事业收入</w:t>
            </w:r>
          </w:p>
        </w:tc>
        <w:tc>
          <w:tcPr>
            <w:tcW w:w="1458" w:type="dxa"/>
            <w:vAlign w:val="top"/>
          </w:tcPr>
          <w:p w14:paraId="0F971AAD">
            <w:pPr>
              <w:pStyle w:val="6"/>
              <w:spacing w:before="62" w:line="216" w:lineRule="auto"/>
              <w:jc w:val="right"/>
            </w:pPr>
            <w:r>
              <w:rPr>
                <w:spacing w:val="-2"/>
              </w:rPr>
              <w:t>0.00</w:t>
            </w:r>
          </w:p>
        </w:tc>
        <w:tc>
          <w:tcPr>
            <w:tcW w:w="2667" w:type="dxa"/>
            <w:vAlign w:val="top"/>
          </w:tcPr>
          <w:p w14:paraId="4F5A7537">
            <w:pPr>
              <w:pStyle w:val="6"/>
              <w:spacing w:before="45" w:line="219" w:lineRule="auto"/>
              <w:ind w:left="15"/>
            </w:pPr>
            <w:r>
              <w:rPr>
                <w:spacing w:val="2"/>
              </w:rPr>
              <w:t>五、科学技术支出</w:t>
            </w:r>
          </w:p>
        </w:tc>
        <w:tc>
          <w:tcPr>
            <w:tcW w:w="1523" w:type="dxa"/>
            <w:vAlign w:val="top"/>
          </w:tcPr>
          <w:p w14:paraId="77104472">
            <w:pPr>
              <w:pStyle w:val="6"/>
              <w:spacing w:before="62" w:line="216" w:lineRule="auto"/>
              <w:jc w:val="right"/>
            </w:pPr>
            <w:r>
              <w:rPr>
                <w:spacing w:val="-2"/>
              </w:rPr>
              <w:t>0.00</w:t>
            </w:r>
          </w:p>
        </w:tc>
      </w:tr>
      <w:tr w14:paraId="6B5645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2642" w:type="dxa"/>
            <w:vAlign w:val="top"/>
          </w:tcPr>
          <w:p w14:paraId="2F99ADC4">
            <w:pPr>
              <w:pStyle w:val="6"/>
              <w:spacing w:before="46" w:line="219" w:lineRule="auto"/>
              <w:ind w:left="15"/>
            </w:pPr>
            <w:r>
              <w:rPr>
                <w:spacing w:val="-1"/>
              </w:rPr>
              <w:t>六、事业单位经营收入</w:t>
            </w:r>
          </w:p>
        </w:tc>
        <w:tc>
          <w:tcPr>
            <w:tcW w:w="1458" w:type="dxa"/>
            <w:vAlign w:val="top"/>
          </w:tcPr>
          <w:p w14:paraId="15DCC9E2">
            <w:pPr>
              <w:pStyle w:val="6"/>
              <w:spacing w:before="62" w:line="205" w:lineRule="auto"/>
              <w:jc w:val="right"/>
            </w:pPr>
            <w:r>
              <w:rPr>
                <w:spacing w:val="-2"/>
              </w:rPr>
              <w:t>0.00</w:t>
            </w:r>
          </w:p>
        </w:tc>
        <w:tc>
          <w:tcPr>
            <w:tcW w:w="2667" w:type="dxa"/>
            <w:vAlign w:val="top"/>
          </w:tcPr>
          <w:p w14:paraId="1B570350">
            <w:pPr>
              <w:pStyle w:val="6"/>
              <w:spacing w:before="45" w:line="219" w:lineRule="auto"/>
              <w:ind w:left="15"/>
            </w:pPr>
            <w:r>
              <w:rPr>
                <w:spacing w:val="1"/>
              </w:rPr>
              <w:t>六、文化旅游体育与传媒支出</w:t>
            </w:r>
          </w:p>
        </w:tc>
        <w:tc>
          <w:tcPr>
            <w:tcW w:w="1523" w:type="dxa"/>
            <w:vAlign w:val="top"/>
          </w:tcPr>
          <w:p w14:paraId="49265A58">
            <w:pPr>
              <w:pStyle w:val="6"/>
              <w:spacing w:before="62" w:line="205" w:lineRule="auto"/>
              <w:jc w:val="right"/>
            </w:pPr>
            <w:r>
              <w:rPr>
                <w:spacing w:val="-2"/>
              </w:rPr>
              <w:t>0.00</w:t>
            </w:r>
          </w:p>
        </w:tc>
      </w:tr>
      <w:tr w14:paraId="52C5C1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2642" w:type="dxa"/>
            <w:vAlign w:val="top"/>
          </w:tcPr>
          <w:p w14:paraId="5847FF89">
            <w:pPr>
              <w:pStyle w:val="6"/>
              <w:spacing w:before="46" w:line="219" w:lineRule="auto"/>
              <w:ind w:left="15"/>
            </w:pPr>
            <w:r>
              <w:rPr>
                <w:spacing w:val="-1"/>
              </w:rPr>
              <w:t>七、上级补助收入</w:t>
            </w:r>
          </w:p>
        </w:tc>
        <w:tc>
          <w:tcPr>
            <w:tcW w:w="1458" w:type="dxa"/>
            <w:vAlign w:val="top"/>
          </w:tcPr>
          <w:p w14:paraId="6541C0C3">
            <w:pPr>
              <w:pStyle w:val="6"/>
              <w:spacing w:before="62" w:line="205" w:lineRule="auto"/>
              <w:jc w:val="right"/>
            </w:pPr>
            <w:r>
              <w:rPr>
                <w:spacing w:val="-2"/>
              </w:rPr>
              <w:t>0.00</w:t>
            </w:r>
          </w:p>
        </w:tc>
        <w:tc>
          <w:tcPr>
            <w:tcW w:w="2667" w:type="dxa"/>
            <w:vAlign w:val="top"/>
          </w:tcPr>
          <w:p w14:paraId="165EA7B4">
            <w:pPr>
              <w:pStyle w:val="6"/>
              <w:spacing w:before="45" w:line="219" w:lineRule="auto"/>
              <w:ind w:left="15"/>
            </w:pPr>
            <w:r>
              <w:rPr>
                <w:spacing w:val="1"/>
              </w:rPr>
              <w:t>七、社会保障和就业支出</w:t>
            </w:r>
          </w:p>
        </w:tc>
        <w:tc>
          <w:tcPr>
            <w:tcW w:w="1523" w:type="dxa"/>
            <w:vAlign w:val="top"/>
          </w:tcPr>
          <w:p w14:paraId="51B9CA29">
            <w:pPr>
              <w:pStyle w:val="6"/>
              <w:spacing w:before="62" w:line="205" w:lineRule="auto"/>
              <w:jc w:val="right"/>
            </w:pPr>
            <w:r>
              <w:rPr>
                <w:spacing w:val="-2"/>
              </w:rPr>
              <w:t>46.97</w:t>
            </w:r>
          </w:p>
        </w:tc>
      </w:tr>
      <w:tr w14:paraId="73FBBC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642" w:type="dxa"/>
            <w:vAlign w:val="top"/>
          </w:tcPr>
          <w:p w14:paraId="7D2F49B8">
            <w:pPr>
              <w:pStyle w:val="6"/>
              <w:spacing w:before="45" w:line="219" w:lineRule="auto"/>
              <w:ind w:left="15"/>
            </w:pPr>
            <w:r>
              <w:rPr>
                <w:spacing w:val="-1"/>
              </w:rPr>
              <w:t>八、附属单位上缴收入</w:t>
            </w:r>
          </w:p>
        </w:tc>
        <w:tc>
          <w:tcPr>
            <w:tcW w:w="1458" w:type="dxa"/>
            <w:vAlign w:val="top"/>
          </w:tcPr>
          <w:p w14:paraId="6F4D7FD9">
            <w:pPr>
              <w:pStyle w:val="6"/>
              <w:spacing w:before="62" w:line="216" w:lineRule="auto"/>
              <w:jc w:val="right"/>
            </w:pPr>
            <w:r>
              <w:rPr>
                <w:spacing w:val="-2"/>
              </w:rPr>
              <w:t>0.00</w:t>
            </w:r>
          </w:p>
        </w:tc>
        <w:tc>
          <w:tcPr>
            <w:tcW w:w="2667" w:type="dxa"/>
            <w:vAlign w:val="top"/>
          </w:tcPr>
          <w:p w14:paraId="0E63CB04">
            <w:pPr>
              <w:pStyle w:val="6"/>
              <w:spacing w:before="46" w:line="219" w:lineRule="auto"/>
              <w:ind w:left="15"/>
            </w:pPr>
            <w:r>
              <w:rPr>
                <w:spacing w:val="2"/>
              </w:rPr>
              <w:t>八、卫生健康支出</w:t>
            </w:r>
          </w:p>
        </w:tc>
        <w:tc>
          <w:tcPr>
            <w:tcW w:w="1523" w:type="dxa"/>
            <w:vAlign w:val="top"/>
          </w:tcPr>
          <w:p w14:paraId="125FC1F9">
            <w:pPr>
              <w:pStyle w:val="6"/>
              <w:spacing w:before="62" w:line="216" w:lineRule="auto"/>
              <w:ind w:right="9"/>
              <w:jc w:val="right"/>
            </w:pPr>
            <w:r>
              <w:rPr>
                <w:spacing w:val="-3"/>
              </w:rPr>
              <w:t>11.78</w:t>
            </w:r>
          </w:p>
        </w:tc>
      </w:tr>
      <w:tr w14:paraId="63DDDC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642" w:type="dxa"/>
            <w:vAlign w:val="top"/>
          </w:tcPr>
          <w:p w14:paraId="7CC8B68E">
            <w:pPr>
              <w:pStyle w:val="6"/>
              <w:spacing w:before="56" w:line="219" w:lineRule="auto"/>
              <w:ind w:left="15"/>
            </w:pPr>
            <w:r>
              <w:rPr>
                <w:spacing w:val="-2"/>
              </w:rPr>
              <w:t>九、其他收入</w:t>
            </w:r>
          </w:p>
        </w:tc>
        <w:tc>
          <w:tcPr>
            <w:tcW w:w="1458" w:type="dxa"/>
            <w:vAlign w:val="top"/>
          </w:tcPr>
          <w:p w14:paraId="63E01C61">
            <w:pPr>
              <w:pStyle w:val="6"/>
              <w:spacing w:before="72" w:line="216" w:lineRule="auto"/>
              <w:jc w:val="right"/>
            </w:pPr>
            <w:r>
              <w:rPr>
                <w:spacing w:val="-2"/>
              </w:rPr>
              <w:t>0.00</w:t>
            </w:r>
          </w:p>
        </w:tc>
        <w:tc>
          <w:tcPr>
            <w:tcW w:w="2667" w:type="dxa"/>
            <w:vAlign w:val="top"/>
          </w:tcPr>
          <w:p w14:paraId="131978ED">
            <w:pPr>
              <w:pStyle w:val="6"/>
              <w:spacing w:before="56" w:line="220" w:lineRule="auto"/>
              <w:ind w:left="15"/>
            </w:pPr>
            <w:r>
              <w:rPr>
                <w:spacing w:val="2"/>
              </w:rPr>
              <w:t>九、节能环保支出</w:t>
            </w:r>
          </w:p>
        </w:tc>
        <w:tc>
          <w:tcPr>
            <w:tcW w:w="1523" w:type="dxa"/>
            <w:vAlign w:val="top"/>
          </w:tcPr>
          <w:p w14:paraId="68585BA6">
            <w:pPr>
              <w:pStyle w:val="6"/>
              <w:spacing w:before="72" w:line="216" w:lineRule="auto"/>
              <w:jc w:val="right"/>
            </w:pPr>
            <w:r>
              <w:rPr>
                <w:spacing w:val="-2"/>
              </w:rPr>
              <w:t>0.00</w:t>
            </w:r>
          </w:p>
        </w:tc>
      </w:tr>
      <w:tr w14:paraId="2C9FC9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642" w:type="dxa"/>
            <w:vAlign w:val="top"/>
          </w:tcPr>
          <w:p w14:paraId="2D39B1ED"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 w14:paraId="6F0E6ADE">
            <w:pPr>
              <w:rPr>
                <w:rFonts w:ascii="Arial"/>
                <w:sz w:val="21"/>
              </w:rPr>
            </w:pPr>
          </w:p>
        </w:tc>
        <w:tc>
          <w:tcPr>
            <w:tcW w:w="2667" w:type="dxa"/>
            <w:vAlign w:val="top"/>
          </w:tcPr>
          <w:p w14:paraId="15A81D2F">
            <w:pPr>
              <w:pStyle w:val="6"/>
              <w:spacing w:before="46" w:line="219" w:lineRule="auto"/>
              <w:ind w:left="15"/>
            </w:pPr>
            <w:r>
              <w:rPr>
                <w:spacing w:val="2"/>
              </w:rPr>
              <w:t>十、城乡社区支出</w:t>
            </w:r>
          </w:p>
        </w:tc>
        <w:tc>
          <w:tcPr>
            <w:tcW w:w="1523" w:type="dxa"/>
            <w:vAlign w:val="top"/>
          </w:tcPr>
          <w:p w14:paraId="382115D3">
            <w:pPr>
              <w:pStyle w:val="6"/>
              <w:spacing w:before="62" w:line="216" w:lineRule="auto"/>
              <w:jc w:val="right"/>
            </w:pPr>
            <w:r>
              <w:rPr>
                <w:spacing w:val="-2"/>
              </w:rPr>
              <w:t>0.00</w:t>
            </w:r>
          </w:p>
        </w:tc>
      </w:tr>
      <w:tr w14:paraId="54F0FB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642" w:type="dxa"/>
            <w:vAlign w:val="top"/>
          </w:tcPr>
          <w:p w14:paraId="492D3CD9"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 w14:paraId="3FAEFD4D">
            <w:pPr>
              <w:rPr>
                <w:rFonts w:ascii="Arial"/>
                <w:sz w:val="21"/>
              </w:rPr>
            </w:pPr>
          </w:p>
        </w:tc>
        <w:tc>
          <w:tcPr>
            <w:tcW w:w="2667" w:type="dxa"/>
            <w:vAlign w:val="top"/>
          </w:tcPr>
          <w:p w14:paraId="4E0B700A">
            <w:pPr>
              <w:pStyle w:val="6"/>
              <w:spacing w:before="46" w:line="219" w:lineRule="auto"/>
              <w:ind w:left="15"/>
            </w:pPr>
            <w:r>
              <w:rPr>
                <w:spacing w:val="-1"/>
              </w:rPr>
              <w:t>十一、农林水支出</w:t>
            </w:r>
          </w:p>
        </w:tc>
        <w:tc>
          <w:tcPr>
            <w:tcW w:w="1523" w:type="dxa"/>
            <w:vAlign w:val="top"/>
          </w:tcPr>
          <w:p w14:paraId="5077DFEA">
            <w:pPr>
              <w:pStyle w:val="6"/>
              <w:spacing w:before="62" w:line="216" w:lineRule="auto"/>
              <w:jc w:val="right"/>
            </w:pPr>
            <w:r>
              <w:rPr>
                <w:spacing w:val="-2"/>
              </w:rPr>
              <w:t>0.00</w:t>
            </w:r>
          </w:p>
        </w:tc>
      </w:tr>
      <w:tr w14:paraId="24283F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642" w:type="dxa"/>
            <w:vAlign w:val="top"/>
          </w:tcPr>
          <w:p w14:paraId="0793AC23"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 w14:paraId="48858059">
            <w:pPr>
              <w:rPr>
                <w:rFonts w:ascii="Arial"/>
                <w:sz w:val="21"/>
              </w:rPr>
            </w:pPr>
          </w:p>
        </w:tc>
        <w:tc>
          <w:tcPr>
            <w:tcW w:w="2667" w:type="dxa"/>
            <w:vAlign w:val="top"/>
          </w:tcPr>
          <w:p w14:paraId="6EF4F384">
            <w:pPr>
              <w:pStyle w:val="6"/>
              <w:spacing w:before="46" w:line="219" w:lineRule="auto"/>
              <w:ind w:left="15"/>
            </w:pPr>
            <w:r>
              <w:rPr>
                <w:spacing w:val="2"/>
              </w:rPr>
              <w:t>十二、交通运输支出</w:t>
            </w:r>
          </w:p>
        </w:tc>
        <w:tc>
          <w:tcPr>
            <w:tcW w:w="1523" w:type="dxa"/>
            <w:vAlign w:val="top"/>
          </w:tcPr>
          <w:p w14:paraId="42E528C2">
            <w:pPr>
              <w:pStyle w:val="6"/>
              <w:spacing w:before="62" w:line="216" w:lineRule="auto"/>
              <w:jc w:val="right"/>
            </w:pPr>
            <w:r>
              <w:rPr>
                <w:spacing w:val="-2"/>
              </w:rPr>
              <w:t>0.00</w:t>
            </w:r>
          </w:p>
        </w:tc>
      </w:tr>
      <w:tr w14:paraId="5EE1B4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642" w:type="dxa"/>
            <w:vAlign w:val="top"/>
          </w:tcPr>
          <w:p w14:paraId="51D9E818"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1458" w:type="dxa"/>
            <w:vAlign w:val="top"/>
          </w:tcPr>
          <w:p w14:paraId="4DEC166B"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2667" w:type="dxa"/>
            <w:vAlign w:val="top"/>
          </w:tcPr>
          <w:p w14:paraId="0E370CA9">
            <w:pPr>
              <w:pStyle w:val="6"/>
              <w:spacing w:before="36" w:line="219" w:lineRule="auto"/>
              <w:ind w:left="15"/>
            </w:pPr>
            <w:r>
              <w:rPr>
                <w:spacing w:val="1"/>
              </w:rPr>
              <w:t>十三、资源勘探工业信息等支出</w:t>
            </w:r>
          </w:p>
        </w:tc>
        <w:tc>
          <w:tcPr>
            <w:tcW w:w="1523" w:type="dxa"/>
            <w:vAlign w:val="top"/>
          </w:tcPr>
          <w:p w14:paraId="0F0B215F">
            <w:pPr>
              <w:pStyle w:val="6"/>
              <w:spacing w:before="52" w:line="205" w:lineRule="auto"/>
              <w:jc w:val="right"/>
            </w:pPr>
            <w:r>
              <w:rPr>
                <w:spacing w:val="-2"/>
              </w:rPr>
              <w:t>0.00</w:t>
            </w:r>
          </w:p>
        </w:tc>
      </w:tr>
      <w:tr w14:paraId="2AD7C2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642" w:type="dxa"/>
            <w:vAlign w:val="top"/>
          </w:tcPr>
          <w:p w14:paraId="539B0886"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 w14:paraId="22866D33">
            <w:pPr>
              <w:rPr>
                <w:rFonts w:ascii="Arial"/>
                <w:sz w:val="21"/>
              </w:rPr>
            </w:pPr>
          </w:p>
        </w:tc>
        <w:tc>
          <w:tcPr>
            <w:tcW w:w="2667" w:type="dxa"/>
            <w:vAlign w:val="top"/>
          </w:tcPr>
          <w:p w14:paraId="101E2EF8">
            <w:pPr>
              <w:pStyle w:val="6"/>
              <w:spacing w:before="46" w:line="219" w:lineRule="auto"/>
              <w:ind w:left="15"/>
            </w:pPr>
            <w:r>
              <w:rPr>
                <w:spacing w:val="1"/>
              </w:rPr>
              <w:t>十四、商业服务业等支出</w:t>
            </w:r>
          </w:p>
        </w:tc>
        <w:tc>
          <w:tcPr>
            <w:tcW w:w="1523" w:type="dxa"/>
            <w:vAlign w:val="top"/>
          </w:tcPr>
          <w:p w14:paraId="3F6015C7">
            <w:pPr>
              <w:pStyle w:val="6"/>
              <w:spacing w:before="62" w:line="216" w:lineRule="auto"/>
              <w:jc w:val="right"/>
            </w:pPr>
            <w:r>
              <w:rPr>
                <w:spacing w:val="-2"/>
              </w:rPr>
              <w:t>0.00</w:t>
            </w:r>
          </w:p>
        </w:tc>
      </w:tr>
      <w:tr w14:paraId="141265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642" w:type="dxa"/>
            <w:vAlign w:val="top"/>
          </w:tcPr>
          <w:p w14:paraId="4CA9A333"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 w14:paraId="4E06BFA7">
            <w:pPr>
              <w:rPr>
                <w:rFonts w:ascii="Arial"/>
                <w:sz w:val="21"/>
              </w:rPr>
            </w:pPr>
          </w:p>
        </w:tc>
        <w:tc>
          <w:tcPr>
            <w:tcW w:w="2667" w:type="dxa"/>
            <w:vAlign w:val="top"/>
          </w:tcPr>
          <w:p w14:paraId="2C437D60">
            <w:pPr>
              <w:pStyle w:val="6"/>
              <w:spacing w:before="47" w:line="220" w:lineRule="auto"/>
              <w:ind w:left="15"/>
            </w:pPr>
            <w:r>
              <w:rPr>
                <w:spacing w:val="2"/>
              </w:rPr>
              <w:t>十五、金融支出</w:t>
            </w:r>
          </w:p>
        </w:tc>
        <w:tc>
          <w:tcPr>
            <w:tcW w:w="1523" w:type="dxa"/>
            <w:vAlign w:val="top"/>
          </w:tcPr>
          <w:p w14:paraId="41FE9D89">
            <w:pPr>
              <w:pStyle w:val="6"/>
              <w:spacing w:before="62" w:line="216" w:lineRule="auto"/>
              <w:jc w:val="right"/>
            </w:pPr>
            <w:r>
              <w:rPr>
                <w:spacing w:val="-2"/>
              </w:rPr>
              <w:t>0.00</w:t>
            </w:r>
          </w:p>
        </w:tc>
      </w:tr>
      <w:tr w14:paraId="448741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642" w:type="dxa"/>
            <w:vAlign w:val="top"/>
          </w:tcPr>
          <w:p w14:paraId="54ED2B9C"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 w14:paraId="272F1DF1">
            <w:pPr>
              <w:rPr>
                <w:rFonts w:ascii="Arial"/>
                <w:sz w:val="21"/>
              </w:rPr>
            </w:pPr>
          </w:p>
        </w:tc>
        <w:tc>
          <w:tcPr>
            <w:tcW w:w="2667" w:type="dxa"/>
            <w:vAlign w:val="top"/>
          </w:tcPr>
          <w:p w14:paraId="119974A7">
            <w:pPr>
              <w:pStyle w:val="6"/>
              <w:spacing w:before="47" w:line="220" w:lineRule="auto"/>
              <w:ind w:left="15"/>
            </w:pPr>
            <w:r>
              <w:rPr>
                <w:spacing w:val="1"/>
              </w:rPr>
              <w:t>十六、摄助其他地区支出</w:t>
            </w:r>
          </w:p>
        </w:tc>
        <w:tc>
          <w:tcPr>
            <w:tcW w:w="1523" w:type="dxa"/>
            <w:vAlign w:val="top"/>
          </w:tcPr>
          <w:p w14:paraId="1E947D61">
            <w:pPr>
              <w:pStyle w:val="6"/>
              <w:spacing w:before="62" w:line="216" w:lineRule="auto"/>
              <w:jc w:val="right"/>
            </w:pPr>
            <w:r>
              <w:rPr>
                <w:spacing w:val="-2"/>
              </w:rPr>
              <w:t>0.00</w:t>
            </w:r>
          </w:p>
        </w:tc>
      </w:tr>
      <w:tr w14:paraId="55F5A4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642" w:type="dxa"/>
            <w:vAlign w:val="top"/>
          </w:tcPr>
          <w:p w14:paraId="536BB3E0"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 w14:paraId="17D12C14">
            <w:pPr>
              <w:rPr>
                <w:rFonts w:ascii="Arial"/>
                <w:sz w:val="21"/>
              </w:rPr>
            </w:pPr>
          </w:p>
        </w:tc>
        <w:tc>
          <w:tcPr>
            <w:tcW w:w="2667" w:type="dxa"/>
            <w:vAlign w:val="top"/>
          </w:tcPr>
          <w:p w14:paraId="5C8D2879">
            <w:pPr>
              <w:pStyle w:val="6"/>
              <w:spacing w:before="46" w:line="219" w:lineRule="auto"/>
              <w:ind w:left="15"/>
            </w:pPr>
            <w:r>
              <w:rPr>
                <w:spacing w:val="1"/>
              </w:rPr>
              <w:t>十七、自然资源海洋气象等支出</w:t>
            </w:r>
          </w:p>
        </w:tc>
        <w:tc>
          <w:tcPr>
            <w:tcW w:w="1523" w:type="dxa"/>
            <w:vAlign w:val="top"/>
          </w:tcPr>
          <w:p w14:paraId="571249ED">
            <w:pPr>
              <w:pStyle w:val="6"/>
              <w:spacing w:before="62" w:line="216" w:lineRule="auto"/>
              <w:jc w:val="right"/>
            </w:pPr>
            <w:r>
              <w:rPr>
                <w:spacing w:val="-2"/>
              </w:rPr>
              <w:t>0.00</w:t>
            </w:r>
          </w:p>
        </w:tc>
      </w:tr>
      <w:tr w14:paraId="7BBF38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642" w:type="dxa"/>
            <w:vAlign w:val="top"/>
          </w:tcPr>
          <w:p w14:paraId="3D810C3C"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 w14:paraId="3A7AFFC4">
            <w:pPr>
              <w:rPr>
                <w:rFonts w:ascii="Arial"/>
                <w:sz w:val="21"/>
              </w:rPr>
            </w:pPr>
          </w:p>
        </w:tc>
        <w:tc>
          <w:tcPr>
            <w:tcW w:w="2667" w:type="dxa"/>
            <w:vAlign w:val="top"/>
          </w:tcPr>
          <w:p w14:paraId="1D944F68">
            <w:pPr>
              <w:pStyle w:val="6"/>
              <w:spacing w:before="46" w:line="219" w:lineRule="auto"/>
              <w:ind w:left="15"/>
            </w:pPr>
            <w:r>
              <w:rPr>
                <w:spacing w:val="2"/>
              </w:rPr>
              <w:t>十八、住房保障支出</w:t>
            </w:r>
          </w:p>
        </w:tc>
        <w:tc>
          <w:tcPr>
            <w:tcW w:w="1523" w:type="dxa"/>
            <w:vAlign w:val="top"/>
          </w:tcPr>
          <w:p w14:paraId="22352A13">
            <w:pPr>
              <w:pStyle w:val="6"/>
              <w:spacing w:before="62" w:line="216" w:lineRule="auto"/>
              <w:ind w:right="1"/>
              <w:jc w:val="right"/>
            </w:pPr>
            <w:r>
              <w:rPr>
                <w:spacing w:val="-2"/>
              </w:rPr>
              <w:t>27.76</w:t>
            </w:r>
          </w:p>
        </w:tc>
      </w:tr>
      <w:tr w14:paraId="54F894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642" w:type="dxa"/>
            <w:vAlign w:val="top"/>
          </w:tcPr>
          <w:p w14:paraId="3A04EC79"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1458" w:type="dxa"/>
            <w:vAlign w:val="top"/>
          </w:tcPr>
          <w:p w14:paraId="5D840029"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2667" w:type="dxa"/>
            <w:vAlign w:val="top"/>
          </w:tcPr>
          <w:p w14:paraId="61C4C55E">
            <w:pPr>
              <w:pStyle w:val="6"/>
              <w:spacing w:before="35" w:line="219" w:lineRule="auto"/>
              <w:ind w:left="15"/>
            </w:pPr>
            <w:r>
              <w:rPr>
                <w:spacing w:val="1"/>
              </w:rPr>
              <w:t>十九、粮油物资储备支出</w:t>
            </w:r>
          </w:p>
        </w:tc>
        <w:tc>
          <w:tcPr>
            <w:tcW w:w="1523" w:type="dxa"/>
            <w:vAlign w:val="top"/>
          </w:tcPr>
          <w:p w14:paraId="2D944A14">
            <w:pPr>
              <w:pStyle w:val="6"/>
              <w:spacing w:before="52" w:line="205" w:lineRule="auto"/>
              <w:jc w:val="right"/>
            </w:pPr>
            <w:r>
              <w:rPr>
                <w:spacing w:val="-2"/>
              </w:rPr>
              <w:t>0.00</w:t>
            </w:r>
          </w:p>
        </w:tc>
      </w:tr>
      <w:tr w14:paraId="4B5F1B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642" w:type="dxa"/>
            <w:vAlign w:val="top"/>
          </w:tcPr>
          <w:p w14:paraId="5C9B6D33"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 w14:paraId="6D258ED3">
            <w:pPr>
              <w:rPr>
                <w:rFonts w:ascii="Arial"/>
                <w:sz w:val="21"/>
              </w:rPr>
            </w:pPr>
          </w:p>
        </w:tc>
        <w:tc>
          <w:tcPr>
            <w:tcW w:w="2667" w:type="dxa"/>
            <w:vAlign w:val="top"/>
          </w:tcPr>
          <w:p w14:paraId="58122BAF">
            <w:pPr>
              <w:pStyle w:val="6"/>
              <w:spacing w:before="45" w:line="219" w:lineRule="auto"/>
              <w:ind w:left="15"/>
            </w:pPr>
            <w:r>
              <w:rPr>
                <w:spacing w:val="1"/>
              </w:rPr>
              <w:t>二十、国有资本经营预算支出</w:t>
            </w:r>
          </w:p>
        </w:tc>
        <w:tc>
          <w:tcPr>
            <w:tcW w:w="1523" w:type="dxa"/>
            <w:vAlign w:val="top"/>
          </w:tcPr>
          <w:p w14:paraId="3E98D851">
            <w:pPr>
              <w:pStyle w:val="6"/>
              <w:spacing w:before="62" w:line="216" w:lineRule="auto"/>
              <w:jc w:val="right"/>
            </w:pPr>
            <w:r>
              <w:rPr>
                <w:spacing w:val="-2"/>
              </w:rPr>
              <w:t>0.00</w:t>
            </w:r>
          </w:p>
        </w:tc>
      </w:tr>
      <w:tr w14:paraId="1B22A1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642" w:type="dxa"/>
            <w:vAlign w:val="top"/>
          </w:tcPr>
          <w:p w14:paraId="161692E3"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 w14:paraId="13D0A585">
            <w:pPr>
              <w:rPr>
                <w:rFonts w:ascii="Arial"/>
                <w:sz w:val="21"/>
              </w:rPr>
            </w:pPr>
          </w:p>
        </w:tc>
        <w:tc>
          <w:tcPr>
            <w:tcW w:w="2667" w:type="dxa"/>
            <w:vAlign w:val="top"/>
          </w:tcPr>
          <w:p w14:paraId="1FDC3F99">
            <w:pPr>
              <w:pStyle w:val="6"/>
              <w:spacing w:before="46" w:line="219" w:lineRule="auto"/>
              <w:ind w:left="15"/>
            </w:pPr>
            <w:r>
              <w:t>廿一、灾害防治及应急管理支出</w:t>
            </w:r>
          </w:p>
        </w:tc>
        <w:tc>
          <w:tcPr>
            <w:tcW w:w="1523" w:type="dxa"/>
            <w:vAlign w:val="top"/>
          </w:tcPr>
          <w:p w14:paraId="7B5684BF">
            <w:pPr>
              <w:pStyle w:val="6"/>
              <w:spacing w:before="62" w:line="216" w:lineRule="auto"/>
              <w:jc w:val="right"/>
            </w:pPr>
            <w:r>
              <w:rPr>
                <w:spacing w:val="-2"/>
              </w:rPr>
              <w:t>0.00</w:t>
            </w:r>
          </w:p>
        </w:tc>
      </w:tr>
      <w:tr w14:paraId="0903BB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642" w:type="dxa"/>
            <w:vAlign w:val="top"/>
          </w:tcPr>
          <w:p w14:paraId="4D1BE00A"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 w14:paraId="135BEE17">
            <w:pPr>
              <w:rPr>
                <w:rFonts w:ascii="Arial"/>
                <w:sz w:val="21"/>
              </w:rPr>
            </w:pPr>
          </w:p>
        </w:tc>
        <w:tc>
          <w:tcPr>
            <w:tcW w:w="2667" w:type="dxa"/>
            <w:vAlign w:val="top"/>
          </w:tcPr>
          <w:p w14:paraId="49844306">
            <w:pPr>
              <w:pStyle w:val="6"/>
              <w:spacing w:before="47" w:line="220" w:lineRule="auto"/>
              <w:ind w:left="15"/>
            </w:pPr>
            <w:r>
              <w:rPr>
                <w:spacing w:val="-2"/>
              </w:rPr>
              <w:t>廿二、预备费</w:t>
            </w:r>
          </w:p>
        </w:tc>
        <w:tc>
          <w:tcPr>
            <w:tcW w:w="1523" w:type="dxa"/>
            <w:vAlign w:val="top"/>
          </w:tcPr>
          <w:p w14:paraId="28037442">
            <w:pPr>
              <w:pStyle w:val="6"/>
              <w:spacing w:before="62" w:line="216" w:lineRule="auto"/>
              <w:jc w:val="right"/>
            </w:pPr>
            <w:r>
              <w:rPr>
                <w:spacing w:val="-2"/>
              </w:rPr>
              <w:t>0.00</w:t>
            </w:r>
          </w:p>
        </w:tc>
      </w:tr>
      <w:tr w14:paraId="486344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642" w:type="dxa"/>
            <w:vAlign w:val="top"/>
          </w:tcPr>
          <w:p w14:paraId="7BE6A904"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 w14:paraId="748F08EC">
            <w:pPr>
              <w:rPr>
                <w:rFonts w:ascii="Arial"/>
                <w:sz w:val="21"/>
              </w:rPr>
            </w:pPr>
          </w:p>
        </w:tc>
        <w:tc>
          <w:tcPr>
            <w:tcW w:w="2667" w:type="dxa"/>
            <w:vAlign w:val="top"/>
          </w:tcPr>
          <w:p w14:paraId="28B46C95">
            <w:pPr>
              <w:pStyle w:val="6"/>
              <w:spacing w:before="57" w:line="220" w:lineRule="auto"/>
              <w:ind w:left="15"/>
            </w:pPr>
            <w:r>
              <w:rPr>
                <w:spacing w:val="2"/>
              </w:rPr>
              <w:t>廿三、其他支出</w:t>
            </w:r>
          </w:p>
        </w:tc>
        <w:tc>
          <w:tcPr>
            <w:tcW w:w="1523" w:type="dxa"/>
            <w:vAlign w:val="top"/>
          </w:tcPr>
          <w:p w14:paraId="6222E15F">
            <w:pPr>
              <w:pStyle w:val="6"/>
              <w:spacing w:before="72" w:line="216" w:lineRule="auto"/>
              <w:jc w:val="right"/>
            </w:pPr>
            <w:r>
              <w:rPr>
                <w:spacing w:val="-2"/>
              </w:rPr>
              <w:t>0.00</w:t>
            </w:r>
          </w:p>
        </w:tc>
      </w:tr>
      <w:tr w14:paraId="57BBE5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642" w:type="dxa"/>
            <w:vAlign w:val="top"/>
          </w:tcPr>
          <w:p w14:paraId="7B35FD58"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 w14:paraId="5C30434F">
            <w:pPr>
              <w:rPr>
                <w:rFonts w:ascii="Arial"/>
                <w:sz w:val="21"/>
              </w:rPr>
            </w:pPr>
          </w:p>
        </w:tc>
        <w:tc>
          <w:tcPr>
            <w:tcW w:w="2667" w:type="dxa"/>
            <w:vAlign w:val="top"/>
          </w:tcPr>
          <w:p w14:paraId="7D51DB96">
            <w:pPr>
              <w:pStyle w:val="6"/>
              <w:spacing w:before="47" w:line="220" w:lineRule="auto"/>
              <w:ind w:left="15"/>
            </w:pPr>
            <w:r>
              <w:rPr>
                <w:spacing w:val="2"/>
              </w:rPr>
              <w:t>廿四、转移性支出</w:t>
            </w:r>
          </w:p>
        </w:tc>
        <w:tc>
          <w:tcPr>
            <w:tcW w:w="1523" w:type="dxa"/>
            <w:vAlign w:val="top"/>
          </w:tcPr>
          <w:p w14:paraId="6DBD438A">
            <w:pPr>
              <w:pStyle w:val="6"/>
              <w:spacing w:before="62" w:line="216" w:lineRule="auto"/>
              <w:jc w:val="right"/>
            </w:pPr>
            <w:r>
              <w:rPr>
                <w:spacing w:val="-2"/>
              </w:rPr>
              <w:t>0.00</w:t>
            </w:r>
          </w:p>
        </w:tc>
      </w:tr>
      <w:tr w14:paraId="0000E7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2642" w:type="dxa"/>
            <w:vAlign w:val="top"/>
          </w:tcPr>
          <w:p w14:paraId="2A617259">
            <w:pPr>
              <w:spacing w:line="240" w:lineRule="exact"/>
              <w:rPr>
                <w:rFonts w:ascii="Arial"/>
                <w:sz w:val="20"/>
              </w:rPr>
            </w:pPr>
          </w:p>
        </w:tc>
        <w:tc>
          <w:tcPr>
            <w:tcW w:w="1458" w:type="dxa"/>
            <w:vAlign w:val="top"/>
          </w:tcPr>
          <w:p w14:paraId="682C51BF">
            <w:pPr>
              <w:spacing w:line="240" w:lineRule="exact"/>
              <w:rPr>
                <w:rFonts w:ascii="Arial"/>
                <w:sz w:val="20"/>
              </w:rPr>
            </w:pPr>
          </w:p>
        </w:tc>
        <w:tc>
          <w:tcPr>
            <w:tcW w:w="2667" w:type="dxa"/>
            <w:vAlign w:val="top"/>
          </w:tcPr>
          <w:p w14:paraId="229DBE3D">
            <w:pPr>
              <w:pStyle w:val="6"/>
              <w:spacing w:before="45" w:line="219" w:lineRule="auto"/>
              <w:ind w:left="15"/>
            </w:pPr>
            <w:r>
              <w:rPr>
                <w:spacing w:val="2"/>
              </w:rPr>
              <w:t>廿五、债务还本支出</w:t>
            </w:r>
          </w:p>
        </w:tc>
        <w:tc>
          <w:tcPr>
            <w:tcW w:w="1523" w:type="dxa"/>
            <w:vAlign w:val="top"/>
          </w:tcPr>
          <w:p w14:paraId="2978FABD">
            <w:pPr>
              <w:pStyle w:val="6"/>
              <w:spacing w:before="62" w:line="205" w:lineRule="auto"/>
              <w:jc w:val="right"/>
            </w:pPr>
            <w:r>
              <w:rPr>
                <w:spacing w:val="-2"/>
              </w:rPr>
              <w:t>0.00</w:t>
            </w:r>
          </w:p>
        </w:tc>
      </w:tr>
      <w:tr w14:paraId="333C91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2642" w:type="dxa"/>
            <w:vAlign w:val="top"/>
          </w:tcPr>
          <w:p w14:paraId="29840CED">
            <w:pPr>
              <w:spacing w:line="240" w:lineRule="exact"/>
              <w:rPr>
                <w:rFonts w:ascii="Arial"/>
                <w:sz w:val="20"/>
              </w:rPr>
            </w:pPr>
          </w:p>
        </w:tc>
        <w:tc>
          <w:tcPr>
            <w:tcW w:w="1458" w:type="dxa"/>
            <w:vAlign w:val="top"/>
          </w:tcPr>
          <w:p w14:paraId="506779B7">
            <w:pPr>
              <w:spacing w:line="240" w:lineRule="exact"/>
              <w:rPr>
                <w:rFonts w:ascii="Arial"/>
                <w:sz w:val="20"/>
              </w:rPr>
            </w:pPr>
          </w:p>
        </w:tc>
        <w:tc>
          <w:tcPr>
            <w:tcW w:w="2667" w:type="dxa"/>
            <w:vAlign w:val="top"/>
          </w:tcPr>
          <w:p w14:paraId="6DC633FE">
            <w:pPr>
              <w:pStyle w:val="6"/>
              <w:spacing w:before="46" w:line="219" w:lineRule="auto"/>
              <w:ind w:left="15"/>
            </w:pPr>
            <w:r>
              <w:rPr>
                <w:spacing w:val="2"/>
              </w:rPr>
              <w:t>廿六、债务付息支出</w:t>
            </w:r>
          </w:p>
        </w:tc>
        <w:tc>
          <w:tcPr>
            <w:tcW w:w="1523" w:type="dxa"/>
            <w:vAlign w:val="top"/>
          </w:tcPr>
          <w:p w14:paraId="07622DC4">
            <w:pPr>
              <w:pStyle w:val="6"/>
              <w:spacing w:before="62" w:line="205" w:lineRule="auto"/>
              <w:jc w:val="right"/>
            </w:pPr>
            <w:r>
              <w:rPr>
                <w:spacing w:val="-2"/>
              </w:rPr>
              <w:t>0.00</w:t>
            </w:r>
          </w:p>
        </w:tc>
      </w:tr>
      <w:tr w14:paraId="7FDCFD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642" w:type="dxa"/>
            <w:vAlign w:val="top"/>
          </w:tcPr>
          <w:p w14:paraId="665B1696"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 w14:paraId="278CBB32">
            <w:pPr>
              <w:rPr>
                <w:rFonts w:ascii="Arial"/>
                <w:sz w:val="21"/>
              </w:rPr>
            </w:pPr>
          </w:p>
        </w:tc>
        <w:tc>
          <w:tcPr>
            <w:tcW w:w="2667" w:type="dxa"/>
            <w:vAlign w:val="top"/>
          </w:tcPr>
          <w:p w14:paraId="659B8CBA">
            <w:pPr>
              <w:pStyle w:val="6"/>
              <w:spacing w:before="46" w:line="219" w:lineRule="auto"/>
              <w:ind w:left="15"/>
            </w:pPr>
            <w:r>
              <w:rPr>
                <w:spacing w:val="1"/>
              </w:rPr>
              <w:t>廿七、债务发行费用支出</w:t>
            </w:r>
          </w:p>
        </w:tc>
        <w:tc>
          <w:tcPr>
            <w:tcW w:w="1523" w:type="dxa"/>
            <w:vAlign w:val="top"/>
          </w:tcPr>
          <w:p w14:paraId="6F22477F">
            <w:pPr>
              <w:pStyle w:val="6"/>
              <w:spacing w:before="62" w:line="216" w:lineRule="auto"/>
              <w:jc w:val="right"/>
            </w:pPr>
            <w:r>
              <w:rPr>
                <w:spacing w:val="-2"/>
              </w:rPr>
              <w:t>0.00</w:t>
            </w:r>
          </w:p>
        </w:tc>
      </w:tr>
      <w:tr w14:paraId="2D756C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642" w:type="dxa"/>
            <w:vAlign w:val="top"/>
          </w:tcPr>
          <w:p w14:paraId="530A19C4"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 w14:paraId="4454126E">
            <w:pPr>
              <w:rPr>
                <w:rFonts w:ascii="Arial"/>
                <w:sz w:val="21"/>
              </w:rPr>
            </w:pPr>
          </w:p>
        </w:tc>
        <w:tc>
          <w:tcPr>
            <w:tcW w:w="2667" w:type="dxa"/>
            <w:vAlign w:val="top"/>
          </w:tcPr>
          <w:p w14:paraId="69C88DDD">
            <w:pPr>
              <w:rPr>
                <w:rFonts w:ascii="Arial"/>
                <w:sz w:val="21"/>
              </w:rPr>
            </w:pPr>
          </w:p>
        </w:tc>
        <w:tc>
          <w:tcPr>
            <w:tcW w:w="1523" w:type="dxa"/>
            <w:vAlign w:val="top"/>
          </w:tcPr>
          <w:p w14:paraId="0C23321B">
            <w:pPr>
              <w:rPr>
                <w:rFonts w:ascii="Arial"/>
                <w:sz w:val="21"/>
              </w:rPr>
            </w:pPr>
          </w:p>
        </w:tc>
      </w:tr>
      <w:tr w14:paraId="2AF0D7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642" w:type="dxa"/>
            <w:vAlign w:val="top"/>
          </w:tcPr>
          <w:p w14:paraId="5B384886">
            <w:pPr>
              <w:pStyle w:val="6"/>
              <w:spacing w:before="45" w:line="219" w:lineRule="auto"/>
              <w:ind w:left="15"/>
            </w:pPr>
            <w:r>
              <w:rPr>
                <w:spacing w:val="-1"/>
              </w:rPr>
              <w:t>本年收入合计</w:t>
            </w:r>
          </w:p>
        </w:tc>
        <w:tc>
          <w:tcPr>
            <w:tcW w:w="1458" w:type="dxa"/>
            <w:vAlign w:val="top"/>
          </w:tcPr>
          <w:p w14:paraId="378A45FF">
            <w:pPr>
              <w:pStyle w:val="6"/>
              <w:spacing w:before="62" w:line="216" w:lineRule="auto"/>
              <w:ind w:right="2"/>
              <w:jc w:val="right"/>
            </w:pPr>
            <w:r>
              <w:rPr>
                <w:spacing w:val="-2"/>
              </w:rPr>
              <w:t>771.7</w:t>
            </w:r>
          </w:p>
        </w:tc>
        <w:tc>
          <w:tcPr>
            <w:tcW w:w="2667" w:type="dxa"/>
            <w:vAlign w:val="top"/>
          </w:tcPr>
          <w:p w14:paraId="39DB63A0">
            <w:pPr>
              <w:pStyle w:val="6"/>
              <w:spacing w:before="45" w:line="219" w:lineRule="auto"/>
              <w:ind w:left="15"/>
            </w:pPr>
            <w:r>
              <w:rPr>
                <w:spacing w:val="-2"/>
              </w:rPr>
              <w:t>7本年支出合计</w:t>
            </w:r>
          </w:p>
        </w:tc>
        <w:tc>
          <w:tcPr>
            <w:tcW w:w="1523" w:type="dxa"/>
            <w:vAlign w:val="top"/>
          </w:tcPr>
          <w:p w14:paraId="2D5BE44A">
            <w:pPr>
              <w:pStyle w:val="6"/>
              <w:spacing w:before="62" w:line="216" w:lineRule="auto"/>
              <w:ind w:right="3"/>
              <w:jc w:val="right"/>
            </w:pPr>
            <w:r>
              <w:rPr>
                <w:spacing w:val="-2"/>
              </w:rPr>
              <w:t>771.77</w:t>
            </w:r>
          </w:p>
        </w:tc>
      </w:tr>
      <w:tr w14:paraId="1A726E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642" w:type="dxa"/>
            <w:vAlign w:val="top"/>
          </w:tcPr>
          <w:p w14:paraId="007E32DA">
            <w:pPr>
              <w:pStyle w:val="6"/>
              <w:spacing w:before="46" w:line="219" w:lineRule="auto"/>
              <w:ind w:left="15"/>
            </w:pPr>
            <w:r>
              <w:rPr>
                <w:spacing w:val="-2"/>
              </w:rPr>
              <w:t>上年结转结余</w:t>
            </w:r>
          </w:p>
        </w:tc>
        <w:tc>
          <w:tcPr>
            <w:tcW w:w="1458" w:type="dxa"/>
            <w:vAlign w:val="top"/>
          </w:tcPr>
          <w:p w14:paraId="2E657839">
            <w:pPr>
              <w:pStyle w:val="6"/>
              <w:spacing w:before="62" w:line="216" w:lineRule="auto"/>
              <w:jc w:val="right"/>
            </w:pPr>
            <w:r>
              <w:rPr>
                <w:spacing w:val="-2"/>
              </w:rPr>
              <w:t>0.00</w:t>
            </w:r>
          </w:p>
        </w:tc>
        <w:tc>
          <w:tcPr>
            <w:tcW w:w="2667" w:type="dxa"/>
            <w:vAlign w:val="top"/>
          </w:tcPr>
          <w:p w14:paraId="6666E460">
            <w:pPr>
              <w:pStyle w:val="6"/>
              <w:spacing w:before="46" w:line="219" w:lineRule="auto"/>
              <w:ind w:left="15"/>
            </w:pPr>
            <w:r>
              <w:rPr>
                <w:spacing w:val="-1"/>
              </w:rPr>
              <w:t>年终结转结余</w:t>
            </w:r>
          </w:p>
        </w:tc>
        <w:tc>
          <w:tcPr>
            <w:tcW w:w="1523" w:type="dxa"/>
            <w:vAlign w:val="top"/>
          </w:tcPr>
          <w:p w14:paraId="3CBD3872">
            <w:pPr>
              <w:pStyle w:val="6"/>
              <w:spacing w:before="62" w:line="216" w:lineRule="auto"/>
              <w:jc w:val="right"/>
            </w:pPr>
            <w:r>
              <w:rPr>
                <w:spacing w:val="-2"/>
              </w:rPr>
              <w:t>0.00</w:t>
            </w:r>
          </w:p>
        </w:tc>
      </w:tr>
      <w:tr w14:paraId="446180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642" w:type="dxa"/>
            <w:vAlign w:val="top"/>
          </w:tcPr>
          <w:p w14:paraId="47206B43">
            <w:pPr>
              <w:pStyle w:val="6"/>
              <w:spacing w:before="46" w:line="219" w:lineRule="auto"/>
              <w:ind w:left="15"/>
            </w:pPr>
            <w:r>
              <w:rPr>
                <w:spacing w:val="-8"/>
              </w:rPr>
              <w:t>收</w:t>
            </w:r>
            <w:r>
              <w:rPr>
                <w:spacing w:val="4"/>
              </w:rPr>
              <w:t xml:space="preserve">   </w:t>
            </w:r>
            <w:r>
              <w:rPr>
                <w:spacing w:val="-8"/>
              </w:rPr>
              <w:t>入</w:t>
            </w:r>
            <w:r>
              <w:rPr>
                <w:spacing w:val="5"/>
              </w:rPr>
              <w:t xml:space="preserve">   </w:t>
            </w:r>
            <w:r>
              <w:rPr>
                <w:spacing w:val="-8"/>
              </w:rPr>
              <w:t>总</w:t>
            </w:r>
            <w:r>
              <w:rPr>
                <w:spacing w:val="3"/>
              </w:rPr>
              <w:t xml:space="preserve">     </w:t>
            </w:r>
            <w:r>
              <w:rPr>
                <w:spacing w:val="-8"/>
              </w:rPr>
              <w:t>计</w:t>
            </w:r>
          </w:p>
        </w:tc>
        <w:tc>
          <w:tcPr>
            <w:tcW w:w="1458" w:type="dxa"/>
            <w:vAlign w:val="top"/>
          </w:tcPr>
          <w:p w14:paraId="3ECB4C43">
            <w:pPr>
              <w:pStyle w:val="6"/>
              <w:spacing w:before="62" w:line="216" w:lineRule="auto"/>
              <w:ind w:right="2"/>
              <w:jc w:val="right"/>
            </w:pPr>
            <w:r>
              <w:rPr>
                <w:spacing w:val="-2"/>
              </w:rPr>
              <w:t>771.7</w:t>
            </w:r>
          </w:p>
        </w:tc>
        <w:tc>
          <w:tcPr>
            <w:tcW w:w="2667" w:type="dxa"/>
            <w:vAlign w:val="top"/>
          </w:tcPr>
          <w:p w14:paraId="78EC1A89">
            <w:pPr>
              <w:pStyle w:val="6"/>
              <w:spacing w:before="47" w:line="220" w:lineRule="auto"/>
              <w:ind w:left="15"/>
            </w:pPr>
            <w:r>
              <w:rPr>
                <w:spacing w:val="-9"/>
              </w:rPr>
              <w:t>7支</w:t>
            </w:r>
            <w:r>
              <w:rPr>
                <w:spacing w:val="5"/>
              </w:rPr>
              <w:t xml:space="preserve">    </w:t>
            </w:r>
            <w:r>
              <w:rPr>
                <w:spacing w:val="-9"/>
              </w:rPr>
              <w:t>出</w:t>
            </w:r>
            <w:r>
              <w:rPr>
                <w:spacing w:val="4"/>
              </w:rPr>
              <w:t xml:space="preserve">   </w:t>
            </w:r>
            <w:r>
              <w:rPr>
                <w:spacing w:val="-9"/>
              </w:rPr>
              <w:t>总</w:t>
            </w:r>
            <w:r>
              <w:rPr>
                <w:spacing w:val="2"/>
              </w:rPr>
              <w:t xml:space="preserve">   </w:t>
            </w:r>
            <w:r>
              <w:rPr>
                <w:spacing w:val="-9"/>
              </w:rPr>
              <w:t>计</w:t>
            </w:r>
          </w:p>
        </w:tc>
        <w:tc>
          <w:tcPr>
            <w:tcW w:w="1523" w:type="dxa"/>
            <w:vAlign w:val="top"/>
          </w:tcPr>
          <w:p w14:paraId="0714178F">
            <w:pPr>
              <w:pStyle w:val="6"/>
              <w:spacing w:before="62" w:line="216" w:lineRule="auto"/>
              <w:ind w:right="3"/>
              <w:jc w:val="right"/>
            </w:pPr>
            <w:r>
              <w:rPr>
                <w:spacing w:val="-2"/>
              </w:rPr>
              <w:t>771.77</w:t>
            </w:r>
          </w:p>
        </w:tc>
      </w:tr>
      <w:tr w14:paraId="4CCF80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8290" w:type="dxa"/>
            <w:gridSpan w:val="4"/>
            <w:vAlign w:val="top"/>
          </w:tcPr>
          <w:p w14:paraId="216609CF">
            <w:pPr>
              <w:spacing w:line="240" w:lineRule="exact"/>
              <w:rPr>
                <w:rFonts w:ascii="Arial"/>
                <w:sz w:val="20"/>
              </w:rPr>
            </w:pPr>
          </w:p>
        </w:tc>
      </w:tr>
      <w:tr w14:paraId="0B896B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8290" w:type="dxa"/>
            <w:gridSpan w:val="4"/>
            <w:tcBorders>
              <w:bottom w:val="nil"/>
            </w:tcBorders>
            <w:vAlign w:val="top"/>
          </w:tcPr>
          <w:p w14:paraId="1A04D54B">
            <w:pPr>
              <w:pStyle w:val="6"/>
              <w:spacing w:before="26" w:line="212" w:lineRule="auto"/>
              <w:ind w:left="15"/>
            </w:pPr>
            <w:r>
              <w:t>备注：财政专户管理资金收入是指教育收费收入，事业收入不含教育收费收入，下</w:t>
            </w:r>
            <w:r>
              <w:rPr>
                <w:spacing w:val="-1"/>
              </w:rPr>
              <w:t>同。</w:t>
            </w:r>
          </w:p>
        </w:tc>
      </w:tr>
    </w:tbl>
    <w:p w14:paraId="744C8C0C">
      <w:pPr>
        <w:rPr>
          <w:rFonts w:ascii="Arial"/>
          <w:sz w:val="21"/>
        </w:rPr>
      </w:pPr>
    </w:p>
    <w:p w14:paraId="0312C0DB">
      <w:pPr>
        <w:rPr>
          <w:rFonts w:ascii="Arial" w:hAnsi="Arial" w:eastAsia="Arial" w:cs="Arial"/>
          <w:sz w:val="21"/>
          <w:szCs w:val="21"/>
        </w:rPr>
        <w:sectPr>
          <w:pgSz w:w="11910" w:h="16840"/>
          <w:pgMar w:top="1431" w:right="1786" w:bottom="0" w:left="1784" w:header="0" w:footer="0" w:gutter="0"/>
          <w:cols w:space="720" w:num="1"/>
        </w:sectPr>
      </w:pPr>
    </w:p>
    <w:p w14:paraId="5FE03673">
      <w:pPr>
        <w:spacing w:line="243" w:lineRule="auto"/>
        <w:rPr>
          <w:rFonts w:ascii="Arial"/>
          <w:sz w:val="21"/>
        </w:rPr>
      </w:pPr>
    </w:p>
    <w:p w14:paraId="416E279D">
      <w:pPr>
        <w:spacing w:line="243" w:lineRule="auto"/>
        <w:rPr>
          <w:rFonts w:ascii="Arial"/>
          <w:sz w:val="21"/>
        </w:rPr>
      </w:pPr>
    </w:p>
    <w:p w14:paraId="7D7BE67C">
      <w:pPr>
        <w:spacing w:line="243" w:lineRule="auto"/>
        <w:rPr>
          <w:rFonts w:ascii="Arial"/>
          <w:sz w:val="21"/>
        </w:rPr>
      </w:pPr>
    </w:p>
    <w:p w14:paraId="00C0F5F7">
      <w:pPr>
        <w:spacing w:line="243" w:lineRule="auto"/>
        <w:rPr>
          <w:rFonts w:ascii="Arial"/>
          <w:sz w:val="21"/>
        </w:rPr>
      </w:pPr>
    </w:p>
    <w:p w14:paraId="2599056A">
      <w:pPr>
        <w:spacing w:line="243" w:lineRule="auto"/>
        <w:rPr>
          <w:rFonts w:ascii="Arial"/>
          <w:sz w:val="21"/>
        </w:rPr>
      </w:pPr>
    </w:p>
    <w:p w14:paraId="2F50388C">
      <w:pPr>
        <w:spacing w:line="244" w:lineRule="auto"/>
        <w:rPr>
          <w:rFonts w:ascii="Arial"/>
          <w:sz w:val="21"/>
        </w:rPr>
      </w:pPr>
    </w:p>
    <w:p w14:paraId="5B95BC4B">
      <w:pPr>
        <w:spacing w:line="244" w:lineRule="auto"/>
        <w:rPr>
          <w:rFonts w:ascii="Arial"/>
          <w:sz w:val="21"/>
        </w:rPr>
      </w:pPr>
    </w:p>
    <w:p w14:paraId="4094F807">
      <w:pPr>
        <w:spacing w:line="244" w:lineRule="auto"/>
        <w:rPr>
          <w:rFonts w:ascii="Arial"/>
          <w:sz w:val="21"/>
        </w:rPr>
      </w:pPr>
    </w:p>
    <w:p w14:paraId="5C717FA2">
      <w:pPr>
        <w:spacing w:line="244" w:lineRule="auto"/>
        <w:rPr>
          <w:rFonts w:ascii="Arial"/>
          <w:sz w:val="21"/>
        </w:rPr>
      </w:pPr>
    </w:p>
    <w:p w14:paraId="0C4986C5">
      <w:pPr>
        <w:spacing w:line="244" w:lineRule="auto"/>
        <w:rPr>
          <w:rFonts w:ascii="Arial"/>
          <w:sz w:val="21"/>
        </w:rPr>
      </w:pPr>
    </w:p>
    <w:p w14:paraId="0775D3A5">
      <w:pPr>
        <w:spacing w:line="244" w:lineRule="auto"/>
        <w:rPr>
          <w:rFonts w:ascii="Arial"/>
          <w:sz w:val="21"/>
        </w:rPr>
      </w:pPr>
    </w:p>
    <w:p w14:paraId="09AE64E5">
      <w:pPr>
        <w:spacing w:line="244" w:lineRule="auto"/>
        <w:rPr>
          <w:rFonts w:ascii="Arial"/>
          <w:sz w:val="21"/>
        </w:rPr>
      </w:pPr>
    </w:p>
    <w:p w14:paraId="7DA90F74">
      <w:pPr>
        <w:spacing w:line="244" w:lineRule="auto"/>
        <w:rPr>
          <w:rFonts w:ascii="Arial"/>
          <w:sz w:val="21"/>
        </w:rPr>
      </w:pPr>
    </w:p>
    <w:p w14:paraId="17A1D493">
      <w:pPr>
        <w:spacing w:line="244" w:lineRule="auto"/>
        <w:rPr>
          <w:rFonts w:ascii="Arial"/>
          <w:sz w:val="21"/>
        </w:rPr>
      </w:pPr>
    </w:p>
    <w:p w14:paraId="5965A8DE">
      <w:pPr>
        <w:spacing w:line="244" w:lineRule="auto"/>
        <w:rPr>
          <w:rFonts w:ascii="Arial"/>
          <w:sz w:val="21"/>
        </w:rPr>
      </w:pPr>
    </w:p>
    <w:p w14:paraId="39906197">
      <w:pPr>
        <w:spacing w:line="244" w:lineRule="auto"/>
        <w:rPr>
          <w:rFonts w:ascii="Arial"/>
          <w:sz w:val="21"/>
        </w:rPr>
      </w:pPr>
    </w:p>
    <w:p w14:paraId="1FCDC133">
      <w:pPr>
        <w:spacing w:line="244" w:lineRule="auto"/>
        <w:rPr>
          <w:rFonts w:ascii="Arial"/>
          <w:sz w:val="21"/>
        </w:rPr>
      </w:pPr>
    </w:p>
    <w:p w14:paraId="764424A1">
      <w:pPr>
        <w:spacing w:line="570" w:lineRule="exact"/>
        <w:ind w:firstLine="1125"/>
      </w:pPr>
      <w:r>
        <w:rPr>
          <w:position w:val="-11"/>
        </w:rPr>
        <w:drawing>
          <wp:inline distT="0" distB="0" distL="0" distR="0">
            <wp:extent cx="571500" cy="36195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1524" cy="361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D3A5F">
      <w:pPr>
        <w:spacing w:line="294" w:lineRule="auto"/>
        <w:rPr>
          <w:rFonts w:ascii="Arial"/>
          <w:sz w:val="21"/>
        </w:rPr>
      </w:pPr>
    </w:p>
    <w:p w14:paraId="766DB886">
      <w:pPr>
        <w:spacing w:before="104" w:line="222" w:lineRule="auto"/>
        <w:ind w:left="6256"/>
        <w:rPr>
          <w:rFonts w:ascii="黑体" w:hAnsi="黑体" w:eastAsia="黑体" w:cs="黑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6"/>
          <w:w w:val="54"/>
          <w:sz w:val="32"/>
          <w:szCs w:val="32"/>
        </w:rPr>
        <w:t>单</w:t>
      </w:r>
      <w:r>
        <w:rPr>
          <w:rFonts w:ascii="黑体" w:hAnsi="黑体" w:eastAsia="黑体" w:cs="黑体"/>
          <w:spacing w:val="-26"/>
          <w:w w:val="54"/>
          <w:sz w:val="32"/>
          <w:szCs w:val="32"/>
        </w:rPr>
        <w:t>位:万元</w:t>
      </w:r>
    </w:p>
    <w:p w14:paraId="7D4C45E9">
      <w:pPr>
        <w:spacing w:line="60" w:lineRule="exact"/>
      </w:pPr>
    </w:p>
    <w:tbl>
      <w:tblPr>
        <w:tblStyle w:val="5"/>
        <w:tblW w:w="66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5"/>
        <w:gridCol w:w="469"/>
        <w:gridCol w:w="479"/>
        <w:gridCol w:w="480"/>
        <w:gridCol w:w="499"/>
        <w:gridCol w:w="499"/>
        <w:gridCol w:w="479"/>
        <w:gridCol w:w="499"/>
        <w:gridCol w:w="489"/>
        <w:gridCol w:w="480"/>
        <w:gridCol w:w="499"/>
        <w:gridCol w:w="539"/>
        <w:gridCol w:w="489"/>
        <w:gridCol w:w="484"/>
      </w:tblGrid>
      <w:tr w14:paraId="26C9FE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3709" w:type="dxa"/>
            <w:gridSpan w:val="8"/>
            <w:vAlign w:val="top"/>
          </w:tcPr>
          <w:p w14:paraId="1457D91F">
            <w:pPr>
              <w:pStyle w:val="6"/>
              <w:spacing w:before="118" w:line="219" w:lineRule="auto"/>
              <w:ind w:left="1074"/>
              <w:rPr>
                <w:sz w:val="38"/>
                <w:szCs w:val="38"/>
              </w:rPr>
            </w:pPr>
            <w:r>
              <w:rPr>
                <w:spacing w:val="4"/>
                <w:sz w:val="38"/>
                <w:szCs w:val="38"/>
              </w:rPr>
              <w:t>本年收入</w:t>
            </w:r>
          </w:p>
        </w:tc>
        <w:tc>
          <w:tcPr>
            <w:tcW w:w="2980" w:type="dxa"/>
            <w:gridSpan w:val="6"/>
            <w:vAlign w:val="top"/>
          </w:tcPr>
          <w:p w14:paraId="20A53B77">
            <w:pPr>
              <w:pStyle w:val="6"/>
              <w:spacing w:before="119" w:line="219" w:lineRule="auto"/>
              <w:jc w:val="right"/>
              <w:rPr>
                <w:sz w:val="34"/>
                <w:szCs w:val="34"/>
              </w:rPr>
            </w:pPr>
            <w:r>
              <w:rPr>
                <w:spacing w:val="-33"/>
                <w:w w:val="94"/>
                <w:sz w:val="34"/>
                <w:szCs w:val="34"/>
              </w:rPr>
              <w:t>上年结转结</w:t>
            </w:r>
            <w:r>
              <w:rPr>
                <w:spacing w:val="-15"/>
                <w:w w:val="94"/>
                <w:sz w:val="34"/>
                <w:szCs w:val="34"/>
              </w:rPr>
              <w:t>余</w:t>
            </w:r>
          </w:p>
        </w:tc>
      </w:tr>
      <w:tr w14:paraId="6C181E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7" w:hRule="atLeast"/>
        </w:trPr>
        <w:tc>
          <w:tcPr>
            <w:tcW w:w="305" w:type="dxa"/>
            <w:vAlign w:val="top"/>
          </w:tcPr>
          <w:p w14:paraId="13903A8D">
            <w:pPr>
              <w:rPr>
                <w:rFonts w:ascii="Arial"/>
                <w:sz w:val="21"/>
              </w:rPr>
            </w:pPr>
          </w:p>
        </w:tc>
        <w:tc>
          <w:tcPr>
            <w:tcW w:w="469" w:type="dxa"/>
            <w:vAlign w:val="top"/>
          </w:tcPr>
          <w:p w14:paraId="5C12E40F">
            <w:pPr>
              <w:spacing w:line="261" w:lineRule="auto"/>
              <w:rPr>
                <w:rFonts w:ascii="Arial"/>
                <w:sz w:val="21"/>
              </w:rPr>
            </w:pPr>
          </w:p>
          <w:p w14:paraId="23AACA96">
            <w:pPr>
              <w:pStyle w:val="6"/>
              <w:spacing w:before="55" w:line="370" w:lineRule="auto"/>
              <w:ind w:left="10" w:right="1" w:firstLine="50"/>
              <w:rPr>
                <w:sz w:val="18"/>
                <w:szCs w:val="18"/>
              </w:rPr>
            </w:pPr>
            <w:r>
              <w:rPr>
                <w:spacing w:val="-10"/>
                <w:w w:val="83"/>
                <w:sz w:val="17"/>
                <w:szCs w:val="17"/>
              </w:rPr>
              <w:t>许本互</w:t>
            </w:r>
            <w:r>
              <w:rPr>
                <w:sz w:val="17"/>
                <w:szCs w:val="17"/>
              </w:rPr>
              <w:t xml:space="preserve"> </w:t>
            </w:r>
            <w:r>
              <w:rPr>
                <w:spacing w:val="-19"/>
                <w:w w:val="91"/>
                <w:sz w:val="18"/>
                <w:szCs w:val="18"/>
              </w:rPr>
              <w:t>营</w:t>
            </w:r>
            <w:r>
              <w:rPr>
                <w:spacing w:val="-18"/>
                <w:w w:val="91"/>
                <w:sz w:val="18"/>
                <w:szCs w:val="18"/>
              </w:rPr>
              <w:t>预</w:t>
            </w:r>
            <w:r>
              <w:rPr>
                <w:spacing w:val="-11"/>
                <w:w w:val="91"/>
                <w:sz w:val="18"/>
                <w:szCs w:val="18"/>
              </w:rPr>
              <w:t>算</w:t>
            </w:r>
          </w:p>
        </w:tc>
        <w:tc>
          <w:tcPr>
            <w:tcW w:w="479" w:type="dxa"/>
            <w:vAlign w:val="top"/>
          </w:tcPr>
          <w:p w14:paraId="299A1B4D">
            <w:pPr>
              <w:spacing w:line="262" w:lineRule="auto"/>
              <w:rPr>
                <w:rFonts w:ascii="Arial"/>
                <w:sz w:val="21"/>
              </w:rPr>
            </w:pPr>
          </w:p>
          <w:p w14:paraId="30E5FFE7">
            <w:pPr>
              <w:pStyle w:val="6"/>
              <w:spacing w:before="42" w:line="440" w:lineRule="auto"/>
              <w:ind w:left="80" w:right="2" w:hanging="70"/>
            </w:pPr>
            <w:r>
              <w:rPr>
                <w:spacing w:val="-8"/>
                <w:w w:val="76"/>
                <w:sz w:val="13"/>
                <w:szCs w:val="13"/>
              </w:rPr>
              <w:t>财改专户管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16"/>
                <w:w w:val="89"/>
              </w:rPr>
              <w:t>理资</w:t>
            </w:r>
            <w:r>
              <w:rPr>
                <w:spacing w:val="-10"/>
                <w:w w:val="89"/>
              </w:rPr>
              <w:t>金</w:t>
            </w:r>
          </w:p>
        </w:tc>
        <w:tc>
          <w:tcPr>
            <w:tcW w:w="480" w:type="dxa"/>
            <w:vAlign w:val="top"/>
          </w:tcPr>
          <w:p w14:paraId="3A9EE9D9">
            <w:pPr>
              <w:spacing w:line="418" w:lineRule="auto"/>
              <w:rPr>
                <w:rFonts w:ascii="Arial"/>
                <w:sz w:val="21"/>
              </w:rPr>
            </w:pPr>
          </w:p>
          <w:p w14:paraId="34714883">
            <w:pPr>
              <w:pStyle w:val="6"/>
              <w:spacing w:before="46" w:line="219" w:lineRule="auto"/>
              <w:jc w:val="right"/>
              <w:rPr>
                <w:sz w:val="14"/>
                <w:szCs w:val="14"/>
              </w:rPr>
            </w:pPr>
            <w:r>
              <w:rPr>
                <w:spacing w:val="-9"/>
                <w:w w:val="79"/>
                <w:sz w:val="14"/>
                <w:szCs w:val="14"/>
              </w:rPr>
              <w:t>事</w:t>
            </w:r>
            <w:r>
              <w:rPr>
                <w:spacing w:val="-8"/>
                <w:w w:val="79"/>
                <w:sz w:val="14"/>
                <w:szCs w:val="14"/>
              </w:rPr>
              <w:t>业收</w:t>
            </w:r>
            <w:r>
              <w:rPr>
                <w:spacing w:val="-7"/>
                <w:w w:val="79"/>
                <w:sz w:val="14"/>
                <w:szCs w:val="14"/>
              </w:rPr>
              <w:t>入</w:t>
            </w:r>
          </w:p>
        </w:tc>
        <w:tc>
          <w:tcPr>
            <w:tcW w:w="499" w:type="dxa"/>
            <w:vAlign w:val="top"/>
          </w:tcPr>
          <w:p w14:paraId="481DBFC8">
            <w:pPr>
              <w:pStyle w:val="6"/>
              <w:spacing w:before="276" w:line="479" w:lineRule="auto"/>
              <w:ind w:left="41"/>
              <w:rPr>
                <w:sz w:val="18"/>
                <w:szCs w:val="18"/>
              </w:rPr>
            </w:pPr>
            <w:r>
              <w:rPr>
                <w:spacing w:val="-8"/>
                <w:w w:val="79"/>
                <w:sz w:val="15"/>
                <w:szCs w:val="15"/>
              </w:rPr>
              <w:t>业维位路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pacing w:val="-17"/>
                <w:w w:val="90"/>
                <w:sz w:val="18"/>
                <w:szCs w:val="18"/>
              </w:rPr>
              <w:t>营</w:t>
            </w:r>
            <w:r>
              <w:rPr>
                <w:spacing w:val="-16"/>
                <w:w w:val="90"/>
                <w:sz w:val="18"/>
                <w:szCs w:val="18"/>
              </w:rPr>
              <w:t>椒</w:t>
            </w:r>
            <w:r>
              <w:rPr>
                <w:spacing w:val="-9"/>
                <w:w w:val="90"/>
                <w:sz w:val="18"/>
                <w:szCs w:val="18"/>
              </w:rPr>
              <w:t>入</w:t>
            </w:r>
          </w:p>
        </w:tc>
        <w:tc>
          <w:tcPr>
            <w:tcW w:w="499" w:type="dxa"/>
            <w:vAlign w:val="top"/>
          </w:tcPr>
          <w:p w14:paraId="28A1AD5D">
            <w:pPr>
              <w:pStyle w:val="6"/>
              <w:spacing w:before="316" w:line="219" w:lineRule="auto"/>
              <w:jc w:val="right"/>
              <w:rPr>
                <w:sz w:val="38"/>
                <w:szCs w:val="38"/>
              </w:rPr>
            </w:pPr>
            <w:r>
              <w:rPr>
                <w:spacing w:val="-29"/>
                <w:sz w:val="38"/>
                <w:szCs w:val="38"/>
              </w:rPr>
              <w:t>收</w:t>
            </w:r>
          </w:p>
        </w:tc>
        <w:tc>
          <w:tcPr>
            <w:tcW w:w="479" w:type="dxa"/>
            <w:vAlign w:val="top"/>
          </w:tcPr>
          <w:p w14:paraId="217569C1">
            <w:pPr>
              <w:pStyle w:val="6"/>
              <w:spacing w:before="299" w:line="357" w:lineRule="auto"/>
              <w:ind w:left="73" w:hanging="59"/>
              <w:rPr>
                <w:sz w:val="23"/>
                <w:szCs w:val="23"/>
              </w:rPr>
            </w:pPr>
            <w:r>
              <w:rPr>
                <w:spacing w:val="-17"/>
                <w:w w:val="87"/>
                <w:sz w:val="19"/>
                <w:szCs w:val="19"/>
              </w:rPr>
              <w:t>医位</w:t>
            </w:r>
            <w:r>
              <w:rPr>
                <w:spacing w:val="-11"/>
                <w:w w:val="87"/>
                <w:sz w:val="19"/>
                <w:szCs w:val="19"/>
              </w:rPr>
              <w:t>上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spacing w:val="-20"/>
                <w:w w:val="92"/>
                <w:sz w:val="23"/>
                <w:szCs w:val="23"/>
              </w:rPr>
              <w:t>校</w:t>
            </w:r>
            <w:r>
              <w:rPr>
                <w:spacing w:val="-10"/>
                <w:w w:val="92"/>
                <w:sz w:val="23"/>
                <w:szCs w:val="23"/>
              </w:rPr>
              <w:t>入</w:t>
            </w:r>
          </w:p>
        </w:tc>
        <w:tc>
          <w:tcPr>
            <w:tcW w:w="499" w:type="dxa"/>
            <w:vAlign w:val="top"/>
          </w:tcPr>
          <w:p w14:paraId="61A1AB1F">
            <w:pPr>
              <w:spacing w:line="415" w:lineRule="auto"/>
              <w:rPr>
                <w:rFonts w:ascii="Arial"/>
                <w:sz w:val="21"/>
              </w:rPr>
            </w:pPr>
          </w:p>
          <w:p w14:paraId="5919B52E">
            <w:pPr>
              <w:pStyle w:val="6"/>
              <w:spacing w:before="49" w:line="219" w:lineRule="auto"/>
              <w:jc w:val="right"/>
              <w:rPr>
                <w:sz w:val="15"/>
                <w:szCs w:val="15"/>
              </w:rPr>
            </w:pPr>
            <w:r>
              <w:rPr>
                <w:spacing w:val="-10"/>
                <w:w w:val="83"/>
                <w:sz w:val="15"/>
                <w:szCs w:val="15"/>
              </w:rPr>
              <w:t>其他</w:t>
            </w:r>
            <w:r>
              <w:rPr>
                <w:spacing w:val="-9"/>
                <w:w w:val="83"/>
                <w:sz w:val="15"/>
                <w:szCs w:val="15"/>
              </w:rPr>
              <w:t>收</w:t>
            </w:r>
            <w:r>
              <w:rPr>
                <w:spacing w:val="-7"/>
                <w:w w:val="83"/>
                <w:sz w:val="15"/>
                <w:szCs w:val="15"/>
              </w:rPr>
              <w:t>入</w:t>
            </w:r>
          </w:p>
        </w:tc>
        <w:tc>
          <w:tcPr>
            <w:tcW w:w="489" w:type="dxa"/>
            <w:vAlign w:val="top"/>
          </w:tcPr>
          <w:p w14:paraId="33D41AC6">
            <w:pPr>
              <w:spacing w:line="313" w:lineRule="auto"/>
              <w:rPr>
                <w:rFonts w:ascii="Arial"/>
                <w:sz w:val="21"/>
              </w:rPr>
            </w:pPr>
          </w:p>
          <w:p w14:paraId="4BE5F466">
            <w:pPr>
              <w:pStyle w:val="6"/>
              <w:spacing w:before="123" w:line="221" w:lineRule="auto"/>
              <w:jc w:val="right"/>
              <w:rPr>
                <w:sz w:val="38"/>
                <w:szCs w:val="38"/>
              </w:rPr>
            </w:pPr>
            <w:r>
              <w:rPr>
                <w:spacing w:val="-18"/>
                <w:sz w:val="38"/>
                <w:szCs w:val="38"/>
              </w:rPr>
              <w:t>李</w:t>
            </w:r>
          </w:p>
        </w:tc>
        <w:tc>
          <w:tcPr>
            <w:tcW w:w="480" w:type="dxa"/>
            <w:textDirection w:val="tbRlV"/>
            <w:vAlign w:val="top"/>
          </w:tcPr>
          <w:p w14:paraId="3FF55823">
            <w:pPr>
              <w:pStyle w:val="6"/>
              <w:spacing w:before="118" w:line="199" w:lineRule="auto"/>
              <w:ind w:left="212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酬</w:t>
            </w:r>
            <w:r>
              <w:rPr>
                <w:spacing w:val="14"/>
                <w:sz w:val="30"/>
                <w:szCs w:val="30"/>
              </w:rPr>
              <w:t xml:space="preserve">  </w:t>
            </w:r>
            <w:r>
              <w:rPr>
                <w:sz w:val="30"/>
                <w:szCs w:val="30"/>
              </w:rPr>
              <w:t>一</w:t>
            </w:r>
          </w:p>
        </w:tc>
        <w:tc>
          <w:tcPr>
            <w:tcW w:w="499" w:type="dxa"/>
            <w:vAlign w:val="top"/>
          </w:tcPr>
          <w:p w14:paraId="27542EA2">
            <w:pPr>
              <w:spacing w:line="288" w:lineRule="auto"/>
              <w:rPr>
                <w:rFonts w:ascii="Arial"/>
                <w:sz w:val="21"/>
              </w:rPr>
            </w:pPr>
          </w:p>
          <w:p w14:paraId="0F5A9D7C">
            <w:pPr>
              <w:spacing w:line="288" w:lineRule="auto"/>
              <w:rPr>
                <w:rFonts w:ascii="Arial"/>
                <w:sz w:val="21"/>
              </w:rPr>
            </w:pPr>
          </w:p>
          <w:p w14:paraId="6223DBC6">
            <w:pPr>
              <w:pStyle w:val="6"/>
              <w:spacing w:before="39" w:line="185" w:lineRule="exact"/>
              <w:ind w:right="7"/>
              <w:jc w:val="right"/>
              <w:rPr>
                <w:sz w:val="12"/>
                <w:szCs w:val="12"/>
              </w:rPr>
            </w:pPr>
            <w:r>
              <w:rPr>
                <w:spacing w:val="129"/>
                <w:w w:val="175"/>
                <w:position w:val="1"/>
                <w:sz w:val="12"/>
                <w:szCs w:val="12"/>
              </w:rPr>
              <w:t>=</w:t>
            </w:r>
          </w:p>
        </w:tc>
        <w:tc>
          <w:tcPr>
            <w:tcW w:w="539" w:type="dxa"/>
            <w:vAlign w:val="top"/>
          </w:tcPr>
          <w:p w14:paraId="55973680">
            <w:pPr>
              <w:rPr>
                <w:rFonts w:ascii="Arial"/>
                <w:sz w:val="21"/>
              </w:rPr>
            </w:pPr>
          </w:p>
        </w:tc>
        <w:tc>
          <w:tcPr>
            <w:tcW w:w="489" w:type="dxa"/>
            <w:vAlign w:val="top"/>
          </w:tcPr>
          <w:p w14:paraId="555B682D">
            <w:pPr>
              <w:pStyle w:val="6"/>
              <w:spacing w:before="353" w:line="219" w:lineRule="auto"/>
              <w:jc w:val="right"/>
              <w:rPr>
                <w:sz w:val="53"/>
                <w:szCs w:val="53"/>
              </w:rPr>
            </w:pPr>
            <w:r>
              <w:rPr>
                <w:spacing w:val="-38"/>
                <w:w w:val="93"/>
                <w:sz w:val="53"/>
                <w:szCs w:val="53"/>
              </w:rPr>
              <w:t>胎</w:t>
            </w:r>
          </w:p>
        </w:tc>
        <w:tc>
          <w:tcPr>
            <w:tcW w:w="484" w:type="dxa"/>
            <w:vAlign w:val="top"/>
          </w:tcPr>
          <w:p w14:paraId="4FFFE698">
            <w:pPr>
              <w:spacing w:line="416" w:lineRule="auto"/>
              <w:rPr>
                <w:rFonts w:ascii="Arial"/>
                <w:sz w:val="21"/>
              </w:rPr>
            </w:pPr>
          </w:p>
          <w:p w14:paraId="55A0511A">
            <w:pPr>
              <w:pStyle w:val="6"/>
              <w:spacing w:before="49" w:line="220" w:lineRule="auto"/>
              <w:jc w:val="right"/>
              <w:rPr>
                <w:sz w:val="15"/>
                <w:szCs w:val="15"/>
              </w:rPr>
            </w:pPr>
            <w:r>
              <w:rPr>
                <w:spacing w:val="-14"/>
                <w:w w:val="83"/>
                <w:sz w:val="15"/>
                <w:szCs w:val="15"/>
              </w:rPr>
              <w:t>单位</w:t>
            </w:r>
            <w:r>
              <w:rPr>
                <w:spacing w:val="-13"/>
                <w:w w:val="83"/>
                <w:sz w:val="15"/>
                <w:szCs w:val="15"/>
              </w:rPr>
              <w:t>资</w:t>
            </w:r>
            <w:r>
              <w:rPr>
                <w:spacing w:val="-7"/>
                <w:w w:val="83"/>
                <w:sz w:val="15"/>
                <w:szCs w:val="15"/>
              </w:rPr>
              <w:t>金</w:t>
            </w:r>
          </w:p>
        </w:tc>
      </w:tr>
      <w:tr w14:paraId="178B3D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305" w:type="dxa"/>
            <w:vAlign w:val="top"/>
          </w:tcPr>
          <w:p w14:paraId="23C55F36">
            <w:pPr>
              <w:pStyle w:val="6"/>
              <w:spacing w:before="200" w:line="239" w:lineRule="auto"/>
              <w:jc w:val="right"/>
              <w:rPr>
                <w:sz w:val="19"/>
                <w:szCs w:val="19"/>
              </w:rPr>
            </w:pPr>
            <w:r>
              <w:rPr>
                <w:spacing w:val="-13"/>
                <w:sz w:val="19"/>
                <w:szCs w:val="19"/>
              </w:rPr>
              <w:t>1.</w:t>
            </w:r>
            <w:r>
              <w:rPr>
                <w:spacing w:val="-10"/>
                <w:sz w:val="19"/>
                <w:szCs w:val="19"/>
              </w:rPr>
              <w:t>0</w:t>
            </w:r>
          </w:p>
        </w:tc>
        <w:tc>
          <w:tcPr>
            <w:tcW w:w="469" w:type="dxa"/>
            <w:vAlign w:val="top"/>
          </w:tcPr>
          <w:p w14:paraId="34F36FC0">
            <w:pPr>
              <w:pStyle w:val="6"/>
              <w:spacing w:before="213" w:line="172" w:lineRule="auto"/>
              <w:jc w:val="right"/>
              <w:rPr>
                <w:sz w:val="21"/>
                <w:szCs w:val="21"/>
              </w:rPr>
            </w:pPr>
            <w:r>
              <w:rPr>
                <w:color w:val="708060"/>
                <w:spacing w:val="-17"/>
                <w:position w:val="-7"/>
                <w:sz w:val="38"/>
                <w:szCs w:val="38"/>
              </w:rPr>
              <w:t>0</w:t>
            </w:r>
            <w:r>
              <w:rPr>
                <w:spacing w:val="-16"/>
                <w:position w:val="8"/>
                <w:sz w:val="21"/>
                <w:szCs w:val="21"/>
              </w:rPr>
              <w:t>0.</w:t>
            </w:r>
            <w:r>
              <w:rPr>
                <w:spacing w:val="-11"/>
                <w:position w:val="8"/>
                <w:sz w:val="21"/>
                <w:szCs w:val="21"/>
              </w:rPr>
              <w:t>0</w:t>
            </w:r>
          </w:p>
        </w:tc>
        <w:tc>
          <w:tcPr>
            <w:tcW w:w="479" w:type="dxa"/>
            <w:vAlign w:val="top"/>
          </w:tcPr>
          <w:p w14:paraId="748B99FE">
            <w:pPr>
              <w:pStyle w:val="6"/>
              <w:spacing w:before="213" w:line="218" w:lineRule="auto"/>
              <w:jc w:val="right"/>
              <w:rPr>
                <w:sz w:val="21"/>
                <w:szCs w:val="21"/>
              </w:rPr>
            </w:pPr>
            <w:r>
              <w:rPr>
                <w:color w:val="404040"/>
                <w:spacing w:val="-21"/>
                <w:position w:val="-3"/>
                <w:sz w:val="30"/>
                <w:szCs w:val="30"/>
              </w:rPr>
              <w:t>0</w:t>
            </w:r>
            <w:r>
              <w:rPr>
                <w:color w:val="404040"/>
                <w:spacing w:val="-86"/>
                <w:position w:val="-3"/>
                <w:sz w:val="30"/>
                <w:szCs w:val="30"/>
              </w:rPr>
              <w:t xml:space="preserve"> </w:t>
            </w:r>
            <w:r>
              <w:rPr>
                <w:spacing w:val="-20"/>
                <w:position w:val="5"/>
                <w:sz w:val="21"/>
                <w:szCs w:val="21"/>
              </w:rPr>
              <w:t>A.</w:t>
            </w:r>
            <w:r>
              <w:rPr>
                <w:spacing w:val="-11"/>
                <w:position w:val="5"/>
                <w:sz w:val="21"/>
                <w:szCs w:val="21"/>
              </w:rPr>
              <w:t>0</w:t>
            </w:r>
          </w:p>
        </w:tc>
        <w:tc>
          <w:tcPr>
            <w:tcW w:w="480" w:type="dxa"/>
            <w:vAlign w:val="top"/>
          </w:tcPr>
          <w:p w14:paraId="3068FEC7">
            <w:pPr>
              <w:pStyle w:val="6"/>
              <w:spacing w:before="212" w:line="219" w:lineRule="auto"/>
              <w:jc w:val="right"/>
              <w:rPr>
                <w:sz w:val="20"/>
                <w:szCs w:val="20"/>
              </w:rPr>
            </w:pPr>
            <w:r>
              <w:rPr>
                <w:color w:val="504050"/>
                <w:spacing w:val="-19"/>
                <w:position w:val="-3"/>
                <w:sz w:val="30"/>
                <w:szCs w:val="30"/>
              </w:rPr>
              <w:t>0</w:t>
            </w:r>
            <w:r>
              <w:rPr>
                <w:color w:val="504050"/>
                <w:spacing w:val="-75"/>
                <w:position w:val="-3"/>
                <w:sz w:val="30"/>
                <w:szCs w:val="30"/>
              </w:rPr>
              <w:t xml:space="preserve"> </w:t>
            </w:r>
            <w:r>
              <w:rPr>
                <w:spacing w:val="-19"/>
                <w:position w:val="5"/>
                <w:sz w:val="20"/>
                <w:szCs w:val="20"/>
              </w:rPr>
              <w:t>A.</w:t>
            </w:r>
            <w:r>
              <w:rPr>
                <w:spacing w:val="-11"/>
                <w:position w:val="5"/>
                <w:sz w:val="20"/>
                <w:szCs w:val="20"/>
              </w:rPr>
              <w:t>0</w:t>
            </w:r>
          </w:p>
        </w:tc>
        <w:tc>
          <w:tcPr>
            <w:tcW w:w="499" w:type="dxa"/>
            <w:vAlign w:val="top"/>
          </w:tcPr>
          <w:p w14:paraId="0BCAC8A8">
            <w:pPr>
              <w:pStyle w:val="6"/>
              <w:spacing w:before="226" w:line="210" w:lineRule="auto"/>
              <w:jc w:val="right"/>
              <w:rPr>
                <w:sz w:val="18"/>
                <w:szCs w:val="18"/>
              </w:rPr>
            </w:pPr>
            <w:r>
              <w:rPr>
                <w:color w:val="708060"/>
                <w:spacing w:val="29"/>
                <w:w w:val="107"/>
                <w:position w:val="-5"/>
                <w:sz w:val="30"/>
                <w:szCs w:val="30"/>
              </w:rPr>
              <w:t>0</w:t>
            </w:r>
            <w:r>
              <w:rPr>
                <w:spacing w:val="-22"/>
                <w:position w:val="3"/>
                <w:sz w:val="18"/>
                <w:szCs w:val="18"/>
              </w:rPr>
              <w:t>0.0</w:t>
            </w:r>
            <w:r>
              <w:rPr>
                <w:spacing w:val="-10"/>
                <w:position w:val="3"/>
                <w:sz w:val="18"/>
                <w:szCs w:val="18"/>
              </w:rPr>
              <w:t>0</w:t>
            </w:r>
          </w:p>
        </w:tc>
        <w:tc>
          <w:tcPr>
            <w:tcW w:w="499" w:type="dxa"/>
            <w:vAlign w:val="top"/>
          </w:tcPr>
          <w:p w14:paraId="4958C021">
            <w:pPr>
              <w:pStyle w:val="6"/>
              <w:spacing w:before="175" w:line="239" w:lineRule="auto"/>
              <w:ind w:right="5"/>
              <w:jc w:val="right"/>
              <w:rPr>
                <w:sz w:val="30"/>
                <w:szCs w:val="30"/>
              </w:rPr>
            </w:pPr>
            <w:r>
              <w:rPr>
                <w:spacing w:val="-4"/>
                <w:sz w:val="30"/>
                <w:szCs w:val="30"/>
              </w:rPr>
              <w:t>0.0</w:t>
            </w:r>
          </w:p>
        </w:tc>
        <w:tc>
          <w:tcPr>
            <w:tcW w:w="479" w:type="dxa"/>
            <w:vAlign w:val="top"/>
          </w:tcPr>
          <w:p w14:paraId="7F0FF76C">
            <w:pPr>
              <w:pStyle w:val="6"/>
              <w:spacing w:before="175" w:line="239" w:lineRule="auto"/>
              <w:ind w:left="14"/>
              <w:rPr>
                <w:sz w:val="30"/>
                <w:szCs w:val="30"/>
              </w:rPr>
            </w:pPr>
            <w:r>
              <w:rPr>
                <w:spacing w:val="-4"/>
                <w:sz w:val="30"/>
                <w:szCs w:val="30"/>
              </w:rPr>
              <w:t>0.0</w:t>
            </w:r>
          </w:p>
        </w:tc>
        <w:tc>
          <w:tcPr>
            <w:tcW w:w="499" w:type="dxa"/>
            <w:vAlign w:val="top"/>
          </w:tcPr>
          <w:p w14:paraId="7765B40C">
            <w:pPr>
              <w:pStyle w:val="6"/>
              <w:spacing w:before="205" w:line="176" w:lineRule="auto"/>
              <w:jc w:val="right"/>
              <w:rPr>
                <w:sz w:val="15"/>
                <w:szCs w:val="15"/>
              </w:rPr>
            </w:pPr>
            <w:r>
              <w:rPr>
                <w:color w:val="B0A0A0"/>
                <w:spacing w:val="-22"/>
                <w:position w:val="-8"/>
                <w:sz w:val="38"/>
                <w:szCs w:val="38"/>
              </w:rPr>
              <w:t>0</w:t>
            </w:r>
            <w:r>
              <w:rPr>
                <w:color w:val="B0A0A0"/>
                <w:spacing w:val="-112"/>
                <w:position w:val="-8"/>
                <w:sz w:val="38"/>
                <w:szCs w:val="38"/>
              </w:rPr>
              <w:t xml:space="preserve"> </w:t>
            </w:r>
            <w:r>
              <w:rPr>
                <w:spacing w:val="-22"/>
                <w:position w:val="12"/>
                <w:sz w:val="15"/>
                <w:szCs w:val="15"/>
              </w:rPr>
              <w:t>0.</w:t>
            </w:r>
            <w:r>
              <w:rPr>
                <w:spacing w:val="-21"/>
                <w:position w:val="12"/>
                <w:sz w:val="15"/>
                <w:szCs w:val="15"/>
              </w:rPr>
              <w:t>0</w:t>
            </w:r>
            <w:r>
              <w:rPr>
                <w:spacing w:val="-8"/>
                <w:position w:val="12"/>
                <w:sz w:val="15"/>
                <w:szCs w:val="15"/>
              </w:rPr>
              <w:t>0</w:t>
            </w:r>
          </w:p>
        </w:tc>
        <w:tc>
          <w:tcPr>
            <w:tcW w:w="489" w:type="dxa"/>
            <w:vAlign w:val="top"/>
          </w:tcPr>
          <w:p w14:paraId="540A2557">
            <w:pPr>
              <w:pStyle w:val="6"/>
              <w:spacing w:before="175" w:line="239" w:lineRule="auto"/>
              <w:ind w:right="2"/>
              <w:jc w:val="right"/>
              <w:rPr>
                <w:sz w:val="30"/>
                <w:szCs w:val="30"/>
              </w:rPr>
            </w:pPr>
            <w:r>
              <w:rPr>
                <w:spacing w:val="-4"/>
                <w:sz w:val="30"/>
                <w:szCs w:val="30"/>
              </w:rPr>
              <w:t>0.0</w:t>
            </w:r>
          </w:p>
        </w:tc>
        <w:tc>
          <w:tcPr>
            <w:tcW w:w="480" w:type="dxa"/>
            <w:vAlign w:val="top"/>
          </w:tcPr>
          <w:p w14:paraId="7F83AA89">
            <w:pPr>
              <w:pStyle w:val="6"/>
              <w:spacing w:before="203" w:line="177" w:lineRule="auto"/>
              <w:jc w:val="right"/>
              <w:rPr>
                <w:sz w:val="21"/>
                <w:szCs w:val="21"/>
              </w:rPr>
            </w:pPr>
            <w:r>
              <w:rPr>
                <w:color w:val="503040"/>
                <w:spacing w:val="17"/>
                <w:position w:val="-5"/>
                <w:sz w:val="38"/>
                <w:szCs w:val="38"/>
              </w:rPr>
              <w:t>0</w:t>
            </w:r>
            <w:r>
              <w:rPr>
                <w:spacing w:val="-17"/>
                <w:w w:val="92"/>
                <w:position w:val="11"/>
                <w:sz w:val="21"/>
                <w:szCs w:val="21"/>
              </w:rPr>
              <w:t>A.</w:t>
            </w:r>
            <w:r>
              <w:rPr>
                <w:spacing w:val="-11"/>
                <w:w w:val="92"/>
                <w:position w:val="11"/>
                <w:sz w:val="21"/>
                <w:szCs w:val="21"/>
              </w:rPr>
              <w:t>0</w:t>
            </w:r>
          </w:p>
        </w:tc>
        <w:tc>
          <w:tcPr>
            <w:tcW w:w="499" w:type="dxa"/>
            <w:vAlign w:val="top"/>
          </w:tcPr>
          <w:p w14:paraId="0A552371">
            <w:pPr>
              <w:pStyle w:val="6"/>
              <w:spacing w:before="175" w:line="239" w:lineRule="auto"/>
              <w:ind w:right="1"/>
              <w:jc w:val="right"/>
              <w:rPr>
                <w:sz w:val="30"/>
                <w:szCs w:val="30"/>
              </w:rPr>
            </w:pPr>
            <w:r>
              <w:rPr>
                <w:spacing w:val="-4"/>
                <w:sz w:val="30"/>
                <w:szCs w:val="30"/>
              </w:rPr>
              <w:t>0.0</w:t>
            </w:r>
          </w:p>
        </w:tc>
        <w:tc>
          <w:tcPr>
            <w:tcW w:w="539" w:type="dxa"/>
            <w:vAlign w:val="top"/>
          </w:tcPr>
          <w:p w14:paraId="65657CA6">
            <w:pPr>
              <w:pStyle w:val="6"/>
              <w:spacing w:before="175" w:line="239" w:lineRule="auto"/>
              <w:jc w:val="right"/>
              <w:rPr>
                <w:sz w:val="30"/>
                <w:szCs w:val="30"/>
              </w:rPr>
            </w:pPr>
            <w:r>
              <w:rPr>
                <w:spacing w:val="-4"/>
                <w:sz w:val="30"/>
                <w:szCs w:val="30"/>
              </w:rPr>
              <w:t>0.0</w:t>
            </w:r>
          </w:p>
        </w:tc>
        <w:tc>
          <w:tcPr>
            <w:tcW w:w="489" w:type="dxa"/>
            <w:vAlign w:val="top"/>
          </w:tcPr>
          <w:p w14:paraId="7AAB29CA">
            <w:pPr>
              <w:pStyle w:val="6"/>
              <w:spacing w:before="193" w:line="182" w:lineRule="auto"/>
              <w:jc w:val="right"/>
              <w:rPr>
                <w:sz w:val="14"/>
                <w:szCs w:val="14"/>
              </w:rPr>
            </w:pPr>
            <w:r>
              <w:rPr>
                <w:spacing w:val="-21"/>
                <w:position w:val="-8"/>
                <w:sz w:val="38"/>
                <w:szCs w:val="38"/>
              </w:rPr>
              <w:t>0</w:t>
            </w:r>
            <w:r>
              <w:rPr>
                <w:spacing w:val="-112"/>
                <w:position w:val="-8"/>
                <w:sz w:val="38"/>
                <w:szCs w:val="38"/>
              </w:rPr>
              <w:t xml:space="preserve"> </w:t>
            </w:r>
            <w:r>
              <w:rPr>
                <w:spacing w:val="-21"/>
                <w:position w:val="15"/>
                <w:sz w:val="14"/>
                <w:szCs w:val="14"/>
              </w:rPr>
              <w:t>0</w:t>
            </w:r>
            <w:r>
              <w:rPr>
                <w:spacing w:val="-20"/>
                <w:position w:val="15"/>
                <w:sz w:val="14"/>
                <w:szCs w:val="14"/>
              </w:rPr>
              <w:t>.0</w:t>
            </w:r>
            <w:r>
              <w:rPr>
                <w:spacing w:val="-8"/>
                <w:position w:val="15"/>
                <w:sz w:val="14"/>
                <w:szCs w:val="14"/>
              </w:rPr>
              <w:t>0</w:t>
            </w:r>
          </w:p>
        </w:tc>
        <w:tc>
          <w:tcPr>
            <w:tcW w:w="484" w:type="dxa"/>
            <w:vAlign w:val="top"/>
          </w:tcPr>
          <w:p w14:paraId="7833F0B4">
            <w:pPr>
              <w:pStyle w:val="6"/>
              <w:spacing w:before="175" w:line="239" w:lineRule="auto"/>
              <w:ind w:right="3"/>
              <w:jc w:val="right"/>
              <w:rPr>
                <w:sz w:val="30"/>
                <w:szCs w:val="30"/>
              </w:rPr>
            </w:pPr>
            <w:r>
              <w:rPr>
                <w:spacing w:val="-4"/>
                <w:sz w:val="30"/>
                <w:szCs w:val="30"/>
              </w:rPr>
              <w:t>0.0</w:t>
            </w:r>
          </w:p>
        </w:tc>
      </w:tr>
      <w:tr w14:paraId="132767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305" w:type="dxa"/>
            <w:vAlign w:val="top"/>
          </w:tcPr>
          <w:p w14:paraId="2A92A483">
            <w:pPr>
              <w:pStyle w:val="6"/>
              <w:spacing w:before="225" w:line="239" w:lineRule="auto"/>
              <w:jc w:val="right"/>
              <w:rPr>
                <w:sz w:val="21"/>
                <w:szCs w:val="21"/>
              </w:rPr>
            </w:pPr>
            <w:r>
              <w:rPr>
                <w:spacing w:val="-13"/>
                <w:sz w:val="21"/>
                <w:szCs w:val="21"/>
              </w:rPr>
              <w:t>0</w:t>
            </w:r>
            <w:r>
              <w:rPr>
                <w:spacing w:val="-12"/>
                <w:sz w:val="21"/>
                <w:szCs w:val="21"/>
              </w:rPr>
              <w:t>.</w:t>
            </w:r>
            <w:r>
              <w:rPr>
                <w:spacing w:val="-11"/>
                <w:sz w:val="21"/>
                <w:szCs w:val="21"/>
              </w:rPr>
              <w:t>0</w:t>
            </w:r>
          </w:p>
        </w:tc>
        <w:tc>
          <w:tcPr>
            <w:tcW w:w="469" w:type="dxa"/>
            <w:vAlign w:val="top"/>
          </w:tcPr>
          <w:p w14:paraId="3586CBE0">
            <w:pPr>
              <w:pStyle w:val="6"/>
              <w:spacing w:before="206" w:line="190" w:lineRule="auto"/>
              <w:jc w:val="right"/>
              <w:rPr>
                <w:sz w:val="22"/>
                <w:szCs w:val="22"/>
              </w:rPr>
            </w:pPr>
            <w:r>
              <w:rPr>
                <w:color w:val="606060"/>
                <w:spacing w:val="-20"/>
                <w:position w:val="-8"/>
                <w:sz w:val="38"/>
                <w:szCs w:val="38"/>
              </w:rPr>
              <w:t>0</w:t>
            </w:r>
            <w:r>
              <w:rPr>
                <w:spacing w:val="-20"/>
                <w:position w:val="8"/>
                <w:sz w:val="22"/>
                <w:szCs w:val="22"/>
              </w:rPr>
              <w:t>6.</w:t>
            </w:r>
            <w:r>
              <w:rPr>
                <w:spacing w:val="-12"/>
                <w:position w:val="8"/>
                <w:sz w:val="22"/>
                <w:szCs w:val="22"/>
              </w:rPr>
              <w:t>0</w:t>
            </w:r>
          </w:p>
        </w:tc>
        <w:tc>
          <w:tcPr>
            <w:tcW w:w="479" w:type="dxa"/>
            <w:vAlign w:val="top"/>
          </w:tcPr>
          <w:p w14:paraId="3617DDBF">
            <w:pPr>
              <w:pStyle w:val="6"/>
              <w:spacing w:before="217" w:line="234" w:lineRule="auto"/>
              <w:ind w:left="10"/>
              <w:rPr>
                <w:sz w:val="12"/>
                <w:szCs w:val="12"/>
              </w:rPr>
            </w:pPr>
            <w:r>
              <w:rPr>
                <w:color w:val="505040"/>
                <w:spacing w:val="-15"/>
                <w:position w:val="-4"/>
                <w:sz w:val="30"/>
                <w:szCs w:val="30"/>
              </w:rPr>
              <w:t>0</w:t>
            </w:r>
            <w:r>
              <w:rPr>
                <w:color w:val="505040"/>
                <w:spacing w:val="-54"/>
                <w:position w:val="-4"/>
                <w:sz w:val="30"/>
                <w:szCs w:val="30"/>
              </w:rPr>
              <w:t xml:space="preserve"> </w:t>
            </w:r>
            <w:r>
              <w:rPr>
                <w:spacing w:val="-2"/>
                <w:position w:val="10"/>
                <w:sz w:val="12"/>
                <w:szCs w:val="12"/>
              </w:rPr>
              <w:t>0.0</w:t>
            </w:r>
          </w:p>
        </w:tc>
        <w:tc>
          <w:tcPr>
            <w:tcW w:w="480" w:type="dxa"/>
            <w:vAlign w:val="top"/>
          </w:tcPr>
          <w:p w14:paraId="1F93C82E">
            <w:pPr>
              <w:pStyle w:val="6"/>
              <w:spacing w:before="198" w:line="239" w:lineRule="auto"/>
              <w:ind w:left="11"/>
              <w:rPr>
                <w:sz w:val="30"/>
                <w:szCs w:val="30"/>
              </w:rPr>
            </w:pPr>
            <w:r>
              <w:rPr>
                <w:spacing w:val="-4"/>
                <w:sz w:val="30"/>
                <w:szCs w:val="30"/>
              </w:rPr>
              <w:t>0.0</w:t>
            </w:r>
          </w:p>
        </w:tc>
        <w:tc>
          <w:tcPr>
            <w:tcW w:w="499" w:type="dxa"/>
            <w:vAlign w:val="top"/>
          </w:tcPr>
          <w:p w14:paraId="55DE7572">
            <w:pPr>
              <w:pStyle w:val="6"/>
              <w:spacing w:before="197"/>
              <w:ind w:left="11"/>
              <w:rPr>
                <w:sz w:val="30"/>
                <w:szCs w:val="30"/>
              </w:rPr>
            </w:pPr>
            <w:r>
              <w:rPr>
                <w:color w:val="908080"/>
                <w:sz w:val="30"/>
                <w:szCs w:val="30"/>
              </w:rPr>
              <w:t>0</w:t>
            </w:r>
          </w:p>
        </w:tc>
        <w:tc>
          <w:tcPr>
            <w:tcW w:w="499" w:type="dxa"/>
            <w:vAlign w:val="top"/>
          </w:tcPr>
          <w:p w14:paraId="2467BF4F">
            <w:pPr>
              <w:pStyle w:val="6"/>
              <w:spacing w:before="193" w:line="239" w:lineRule="auto"/>
              <w:jc w:val="right"/>
              <w:rPr>
                <w:sz w:val="27"/>
                <w:szCs w:val="27"/>
              </w:rPr>
            </w:pPr>
            <w:r>
              <w:rPr>
                <w:spacing w:val="-18"/>
                <w:sz w:val="27"/>
                <w:szCs w:val="27"/>
              </w:rPr>
              <w:t>0.0</w:t>
            </w:r>
            <w:r>
              <w:rPr>
                <w:spacing w:val="-14"/>
                <w:sz w:val="27"/>
                <w:szCs w:val="27"/>
              </w:rPr>
              <w:t>0</w:t>
            </w:r>
          </w:p>
        </w:tc>
        <w:tc>
          <w:tcPr>
            <w:tcW w:w="479" w:type="dxa"/>
            <w:vAlign w:val="top"/>
          </w:tcPr>
          <w:p w14:paraId="2F3A9327">
            <w:pPr>
              <w:pStyle w:val="6"/>
              <w:spacing w:before="198" w:line="239" w:lineRule="auto"/>
              <w:ind w:left="14"/>
              <w:rPr>
                <w:sz w:val="30"/>
                <w:szCs w:val="30"/>
              </w:rPr>
            </w:pPr>
            <w:r>
              <w:rPr>
                <w:spacing w:val="-4"/>
                <w:sz w:val="30"/>
                <w:szCs w:val="30"/>
              </w:rPr>
              <w:t>0.0</w:t>
            </w:r>
          </w:p>
        </w:tc>
        <w:tc>
          <w:tcPr>
            <w:tcW w:w="499" w:type="dxa"/>
            <w:vAlign w:val="top"/>
          </w:tcPr>
          <w:p w14:paraId="4671398A">
            <w:pPr>
              <w:pStyle w:val="6"/>
              <w:spacing w:before="198" w:line="239" w:lineRule="auto"/>
              <w:ind w:right="3"/>
              <w:jc w:val="right"/>
              <w:rPr>
                <w:sz w:val="30"/>
                <w:szCs w:val="30"/>
              </w:rPr>
            </w:pPr>
            <w:r>
              <w:rPr>
                <w:spacing w:val="-4"/>
                <w:sz w:val="30"/>
                <w:szCs w:val="30"/>
              </w:rPr>
              <w:t>0.0</w:t>
            </w:r>
          </w:p>
        </w:tc>
        <w:tc>
          <w:tcPr>
            <w:tcW w:w="489" w:type="dxa"/>
            <w:vAlign w:val="top"/>
          </w:tcPr>
          <w:p w14:paraId="245ABF2E">
            <w:pPr>
              <w:pStyle w:val="6"/>
              <w:spacing w:before="193" w:line="239" w:lineRule="auto"/>
              <w:jc w:val="right"/>
              <w:rPr>
                <w:sz w:val="27"/>
                <w:szCs w:val="27"/>
              </w:rPr>
            </w:pPr>
            <w:r>
              <w:rPr>
                <w:spacing w:val="-22"/>
                <w:sz w:val="27"/>
                <w:szCs w:val="27"/>
              </w:rPr>
              <w:t>0.0</w:t>
            </w:r>
            <w:r>
              <w:rPr>
                <w:spacing w:val="-14"/>
                <w:sz w:val="27"/>
                <w:szCs w:val="27"/>
              </w:rPr>
              <w:t>0</w:t>
            </w:r>
          </w:p>
        </w:tc>
        <w:tc>
          <w:tcPr>
            <w:tcW w:w="480" w:type="dxa"/>
            <w:vAlign w:val="top"/>
          </w:tcPr>
          <w:p w14:paraId="3B8DC0CC">
            <w:pPr>
              <w:rPr>
                <w:rFonts w:ascii="Arial"/>
                <w:sz w:val="21"/>
              </w:rPr>
            </w:pPr>
          </w:p>
        </w:tc>
        <w:tc>
          <w:tcPr>
            <w:tcW w:w="499" w:type="dxa"/>
            <w:vAlign w:val="top"/>
          </w:tcPr>
          <w:p w14:paraId="7926AFF7">
            <w:pPr>
              <w:pStyle w:val="6"/>
              <w:spacing w:before="198" w:line="239" w:lineRule="auto"/>
              <w:ind w:right="1"/>
              <w:jc w:val="right"/>
              <w:rPr>
                <w:sz w:val="30"/>
                <w:szCs w:val="30"/>
              </w:rPr>
            </w:pPr>
            <w:r>
              <w:rPr>
                <w:spacing w:val="-4"/>
                <w:sz w:val="30"/>
                <w:szCs w:val="30"/>
              </w:rPr>
              <w:t>0.0</w:t>
            </w:r>
          </w:p>
        </w:tc>
        <w:tc>
          <w:tcPr>
            <w:tcW w:w="539" w:type="dxa"/>
            <w:vAlign w:val="top"/>
          </w:tcPr>
          <w:p w14:paraId="5B60DC1B">
            <w:pPr>
              <w:pStyle w:val="6"/>
              <w:spacing w:before="196" w:line="239" w:lineRule="auto"/>
              <w:jc w:val="right"/>
              <w:rPr>
                <w:sz w:val="29"/>
                <w:szCs w:val="29"/>
              </w:rPr>
            </w:pPr>
            <w:r>
              <w:rPr>
                <w:spacing w:val="-19"/>
                <w:sz w:val="29"/>
                <w:szCs w:val="29"/>
              </w:rPr>
              <w:t>0.0</w:t>
            </w:r>
            <w:r>
              <w:rPr>
                <w:spacing w:val="-15"/>
                <w:sz w:val="29"/>
                <w:szCs w:val="29"/>
              </w:rPr>
              <w:t>0</w:t>
            </w:r>
          </w:p>
        </w:tc>
        <w:tc>
          <w:tcPr>
            <w:tcW w:w="489" w:type="dxa"/>
            <w:vAlign w:val="top"/>
          </w:tcPr>
          <w:p w14:paraId="0057D766">
            <w:pPr>
              <w:pStyle w:val="6"/>
              <w:spacing w:before="198" w:line="239" w:lineRule="auto"/>
              <w:ind w:left="29"/>
              <w:rPr>
                <w:sz w:val="30"/>
                <w:szCs w:val="30"/>
              </w:rPr>
            </w:pPr>
            <w:r>
              <w:rPr>
                <w:spacing w:val="-4"/>
                <w:sz w:val="30"/>
                <w:szCs w:val="30"/>
              </w:rPr>
              <w:t>0.0</w:t>
            </w:r>
          </w:p>
        </w:tc>
        <w:tc>
          <w:tcPr>
            <w:tcW w:w="484" w:type="dxa"/>
            <w:vAlign w:val="top"/>
          </w:tcPr>
          <w:p w14:paraId="52C10294">
            <w:pPr>
              <w:pStyle w:val="6"/>
              <w:spacing w:before="227" w:line="180" w:lineRule="auto"/>
              <w:jc w:val="right"/>
              <w:rPr>
                <w:sz w:val="22"/>
                <w:szCs w:val="22"/>
              </w:rPr>
            </w:pPr>
            <w:r>
              <w:rPr>
                <w:color w:val="506050"/>
                <w:spacing w:val="-19"/>
                <w:position w:val="-7"/>
                <w:sz w:val="38"/>
                <w:szCs w:val="38"/>
              </w:rPr>
              <w:t>0</w:t>
            </w:r>
            <w:r>
              <w:rPr>
                <w:spacing w:val="-19"/>
                <w:position w:val="7"/>
                <w:sz w:val="22"/>
                <w:szCs w:val="22"/>
              </w:rPr>
              <w:t>0</w:t>
            </w:r>
            <w:r>
              <w:rPr>
                <w:spacing w:val="-18"/>
                <w:position w:val="7"/>
                <w:sz w:val="22"/>
                <w:szCs w:val="22"/>
              </w:rPr>
              <w:t>.</w:t>
            </w:r>
            <w:r>
              <w:rPr>
                <w:spacing w:val="-12"/>
                <w:position w:val="7"/>
                <w:sz w:val="22"/>
                <w:szCs w:val="22"/>
              </w:rPr>
              <w:t>0</w:t>
            </w:r>
          </w:p>
        </w:tc>
      </w:tr>
      <w:tr w14:paraId="194299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305" w:type="dxa"/>
            <w:vAlign w:val="top"/>
          </w:tcPr>
          <w:p w14:paraId="60997C8D">
            <w:pPr>
              <w:pStyle w:val="6"/>
              <w:spacing w:before="249" w:line="199" w:lineRule="auto"/>
              <w:jc w:val="right"/>
              <w:rPr>
                <w:sz w:val="30"/>
                <w:szCs w:val="30"/>
              </w:rPr>
            </w:pPr>
            <w:r>
              <w:rPr>
                <w:spacing w:val="-11"/>
                <w:sz w:val="30"/>
                <w:szCs w:val="30"/>
              </w:rPr>
              <w:t>00</w:t>
            </w:r>
          </w:p>
        </w:tc>
        <w:tc>
          <w:tcPr>
            <w:tcW w:w="469" w:type="dxa"/>
            <w:vAlign w:val="top"/>
          </w:tcPr>
          <w:p w14:paraId="51D70FE0">
            <w:pPr>
              <w:rPr>
                <w:rFonts w:ascii="Arial"/>
                <w:sz w:val="21"/>
              </w:rPr>
            </w:pPr>
          </w:p>
        </w:tc>
        <w:tc>
          <w:tcPr>
            <w:tcW w:w="479" w:type="dxa"/>
            <w:vAlign w:val="top"/>
          </w:tcPr>
          <w:p w14:paraId="0B95AFA4"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Align w:val="top"/>
          </w:tcPr>
          <w:p w14:paraId="21D8FC97">
            <w:pPr>
              <w:pStyle w:val="6"/>
              <w:spacing w:before="239" w:line="205" w:lineRule="auto"/>
              <w:ind w:right="7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众</w:t>
            </w:r>
          </w:p>
        </w:tc>
        <w:tc>
          <w:tcPr>
            <w:tcW w:w="499" w:type="dxa"/>
            <w:vAlign w:val="top"/>
          </w:tcPr>
          <w:p w14:paraId="32CE64E8">
            <w:pPr>
              <w:pStyle w:val="6"/>
              <w:spacing w:before="257" w:line="219" w:lineRule="auto"/>
              <w:jc w:val="right"/>
              <w:rPr>
                <w:sz w:val="22"/>
                <w:szCs w:val="22"/>
              </w:rPr>
            </w:pPr>
            <w:r>
              <w:rPr>
                <w:spacing w:val="-15"/>
                <w:w w:val="91"/>
                <w:sz w:val="22"/>
                <w:szCs w:val="22"/>
              </w:rPr>
              <w:t>众</w:t>
            </w:r>
          </w:p>
        </w:tc>
        <w:tc>
          <w:tcPr>
            <w:tcW w:w="499" w:type="dxa"/>
            <w:vAlign w:val="top"/>
          </w:tcPr>
          <w:p w14:paraId="72C35B70">
            <w:pPr>
              <w:pStyle w:val="6"/>
              <w:spacing w:before="314" w:line="159" w:lineRule="auto"/>
              <w:jc w:val="right"/>
              <w:rPr>
                <w:sz w:val="30"/>
                <w:szCs w:val="30"/>
              </w:rPr>
            </w:pPr>
            <w:r>
              <w:rPr>
                <w:spacing w:val="-4"/>
                <w:sz w:val="30"/>
                <w:szCs w:val="30"/>
              </w:rPr>
              <w:t>A</w:t>
            </w:r>
          </w:p>
        </w:tc>
        <w:tc>
          <w:tcPr>
            <w:tcW w:w="479" w:type="dxa"/>
            <w:vAlign w:val="top"/>
          </w:tcPr>
          <w:p w14:paraId="21561C73">
            <w:pPr>
              <w:pStyle w:val="6"/>
              <w:spacing w:before="314" w:line="159" w:lineRule="auto"/>
              <w:ind w:right="4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A</w:t>
            </w:r>
          </w:p>
        </w:tc>
        <w:tc>
          <w:tcPr>
            <w:tcW w:w="499" w:type="dxa"/>
            <w:vAlign w:val="top"/>
          </w:tcPr>
          <w:p w14:paraId="6048B077">
            <w:pPr>
              <w:pStyle w:val="6"/>
              <w:spacing w:before="244" w:line="202" w:lineRule="auto"/>
              <w:jc w:val="right"/>
              <w:rPr>
                <w:sz w:val="30"/>
                <w:szCs w:val="30"/>
              </w:rPr>
            </w:pPr>
            <w:r>
              <w:rPr>
                <w:spacing w:val="-4"/>
                <w:sz w:val="30"/>
                <w:szCs w:val="30"/>
              </w:rPr>
              <w:t>A的</w:t>
            </w:r>
          </w:p>
        </w:tc>
        <w:tc>
          <w:tcPr>
            <w:tcW w:w="489" w:type="dxa"/>
            <w:vAlign w:val="top"/>
          </w:tcPr>
          <w:p w14:paraId="224A305B"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Align w:val="top"/>
          </w:tcPr>
          <w:p w14:paraId="5F7EFA40">
            <w:pPr>
              <w:rPr>
                <w:rFonts w:ascii="Arial"/>
                <w:sz w:val="21"/>
              </w:rPr>
            </w:pPr>
          </w:p>
        </w:tc>
        <w:tc>
          <w:tcPr>
            <w:tcW w:w="499" w:type="dxa"/>
            <w:vAlign w:val="top"/>
          </w:tcPr>
          <w:p w14:paraId="349C27D8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085375E7">
            <w:pPr>
              <w:pStyle w:val="6"/>
              <w:spacing w:before="270" w:line="222" w:lineRule="auto"/>
              <w:jc w:val="right"/>
              <w:rPr>
                <w:sz w:val="22"/>
                <w:szCs w:val="22"/>
              </w:rPr>
            </w:pPr>
            <w:r>
              <w:rPr>
                <w:spacing w:val="-19"/>
                <w:sz w:val="22"/>
                <w:szCs w:val="22"/>
              </w:rPr>
              <w:t>呐</w:t>
            </w:r>
          </w:p>
        </w:tc>
        <w:tc>
          <w:tcPr>
            <w:tcW w:w="489" w:type="dxa"/>
            <w:vAlign w:val="top"/>
          </w:tcPr>
          <w:p w14:paraId="3681CAA8">
            <w:pPr>
              <w:spacing w:line="391" w:lineRule="auto"/>
              <w:rPr>
                <w:rFonts w:ascii="Arial"/>
                <w:sz w:val="21"/>
              </w:rPr>
            </w:pPr>
          </w:p>
          <w:p w14:paraId="4DF10CB0">
            <w:pPr>
              <w:pStyle w:val="6"/>
              <w:spacing w:before="98" w:line="81" w:lineRule="exact"/>
              <w:jc w:val="right"/>
              <w:rPr>
                <w:sz w:val="30"/>
                <w:szCs w:val="30"/>
              </w:rPr>
            </w:pPr>
            <w:r>
              <w:rPr>
                <w:spacing w:val="-20"/>
                <w:position w:val="1"/>
                <w:sz w:val="30"/>
                <w:szCs w:val="30"/>
              </w:rPr>
              <w:t>.</w:t>
            </w:r>
          </w:p>
        </w:tc>
        <w:tc>
          <w:tcPr>
            <w:tcW w:w="484" w:type="dxa"/>
            <w:vAlign w:val="top"/>
          </w:tcPr>
          <w:p w14:paraId="5AA022C7">
            <w:pPr>
              <w:pStyle w:val="6"/>
              <w:spacing w:before="317" w:line="157" w:lineRule="auto"/>
              <w:jc w:val="right"/>
              <w:rPr>
                <w:sz w:val="30"/>
                <w:szCs w:val="30"/>
              </w:rPr>
            </w:pPr>
            <w:r>
              <w:rPr>
                <w:spacing w:val="-7"/>
                <w:sz w:val="30"/>
                <w:szCs w:val="30"/>
              </w:rPr>
              <w:t>C</w:t>
            </w:r>
            <w:r>
              <w:rPr>
                <w:spacing w:val="-3"/>
                <w:sz w:val="30"/>
                <w:szCs w:val="30"/>
              </w:rPr>
              <w:t>W</w:t>
            </w:r>
          </w:p>
        </w:tc>
      </w:tr>
    </w:tbl>
    <w:p w14:paraId="5C23F039">
      <w:pPr>
        <w:rPr>
          <w:rFonts w:ascii="Arial"/>
          <w:sz w:val="21"/>
        </w:rPr>
      </w:pPr>
    </w:p>
    <w:p w14:paraId="6FC67586">
      <w:pPr>
        <w:rPr>
          <w:rFonts w:ascii="Arial" w:hAnsi="Arial" w:eastAsia="Arial" w:cs="Arial"/>
          <w:sz w:val="21"/>
          <w:szCs w:val="21"/>
        </w:rPr>
        <w:sectPr>
          <w:pgSz w:w="11910" w:h="16840"/>
          <w:pgMar w:top="1431" w:right="1786" w:bottom="0" w:left="5" w:header="0" w:footer="0" w:gutter="0"/>
          <w:cols w:space="720" w:num="1"/>
        </w:sectPr>
      </w:pPr>
    </w:p>
    <w:p w14:paraId="2B86952A">
      <w:pPr>
        <w:spacing w:line="268" w:lineRule="auto"/>
        <w:rPr>
          <w:rFonts w:ascii="Arial"/>
          <w:sz w:val="21"/>
        </w:rPr>
      </w:pPr>
    </w:p>
    <w:p w14:paraId="66C3DF6D">
      <w:pPr>
        <w:spacing w:line="269" w:lineRule="auto"/>
        <w:rPr>
          <w:rFonts w:ascii="Arial"/>
          <w:sz w:val="21"/>
        </w:rPr>
      </w:pPr>
    </w:p>
    <w:p w14:paraId="6ECE2DEF">
      <w:pPr>
        <w:spacing w:line="269" w:lineRule="auto"/>
        <w:rPr>
          <w:rFonts w:ascii="Arial"/>
          <w:sz w:val="21"/>
        </w:rPr>
      </w:pPr>
    </w:p>
    <w:p w14:paraId="0F5E0A1F">
      <w:pPr>
        <w:spacing w:before="42" w:line="223" w:lineRule="auto"/>
        <w:ind w:left="55"/>
        <w:rPr>
          <w:rFonts w:ascii="黑体" w:hAnsi="黑体" w:eastAsia="黑体" w:cs="黑体"/>
          <w:sz w:val="13"/>
          <w:szCs w:val="13"/>
        </w:rPr>
      </w:pPr>
      <w:r>
        <w:rPr>
          <w:rFonts w:ascii="黑体" w:hAnsi="黑体" w:eastAsia="黑体" w:cs="黑体"/>
          <w:spacing w:val="-5"/>
          <w:sz w:val="13"/>
          <w:szCs w:val="13"/>
        </w:rPr>
        <w:t>附</w:t>
      </w:r>
      <w:r>
        <w:rPr>
          <w:rFonts w:ascii="黑体" w:hAnsi="黑体" w:eastAsia="黑体" w:cs="黑体"/>
          <w:spacing w:val="-7"/>
          <w:sz w:val="13"/>
          <w:szCs w:val="13"/>
        </w:rPr>
        <w:t xml:space="preserve"> </w:t>
      </w:r>
      <w:r>
        <w:rPr>
          <w:rFonts w:ascii="黑体" w:hAnsi="黑体" w:eastAsia="黑体" w:cs="黑体"/>
          <w:spacing w:val="-5"/>
          <w:sz w:val="13"/>
          <w:szCs w:val="13"/>
        </w:rPr>
        <w:t>表</w:t>
      </w:r>
      <w:r>
        <w:rPr>
          <w:rFonts w:ascii="黑体" w:hAnsi="黑体" w:eastAsia="黑体" w:cs="黑体"/>
          <w:spacing w:val="-12"/>
          <w:sz w:val="13"/>
          <w:szCs w:val="13"/>
        </w:rPr>
        <w:t xml:space="preserve"> </w:t>
      </w:r>
      <w:r>
        <w:rPr>
          <w:rFonts w:ascii="黑体" w:hAnsi="黑体" w:eastAsia="黑体" w:cs="黑体"/>
          <w:spacing w:val="-5"/>
          <w:sz w:val="13"/>
          <w:szCs w:val="13"/>
        </w:rPr>
        <w:t>4</w:t>
      </w:r>
      <w:r>
        <w:rPr>
          <w:rFonts w:ascii="黑体" w:hAnsi="黑体" w:eastAsia="黑体" w:cs="黑体"/>
          <w:spacing w:val="-12"/>
          <w:sz w:val="13"/>
          <w:szCs w:val="13"/>
        </w:rPr>
        <w:t xml:space="preserve"> </w:t>
      </w:r>
      <w:r>
        <w:rPr>
          <w:rFonts w:ascii="黑体" w:hAnsi="黑体" w:eastAsia="黑体" w:cs="黑体"/>
          <w:spacing w:val="-5"/>
          <w:sz w:val="13"/>
          <w:szCs w:val="13"/>
        </w:rPr>
        <w:t>-</w:t>
      </w:r>
      <w:r>
        <w:rPr>
          <w:rFonts w:ascii="黑体" w:hAnsi="黑体" w:eastAsia="黑体" w:cs="黑体"/>
          <w:spacing w:val="-9"/>
          <w:sz w:val="13"/>
          <w:szCs w:val="13"/>
        </w:rPr>
        <w:t xml:space="preserve"> </w:t>
      </w:r>
      <w:r>
        <w:rPr>
          <w:rFonts w:ascii="黑体" w:hAnsi="黑体" w:eastAsia="黑体" w:cs="黑体"/>
          <w:spacing w:val="-5"/>
          <w:sz w:val="13"/>
          <w:szCs w:val="13"/>
        </w:rPr>
        <w:t>3</w:t>
      </w:r>
    </w:p>
    <w:p w14:paraId="60B83F5A">
      <w:pPr>
        <w:spacing w:before="103" w:line="219" w:lineRule="auto"/>
        <w:ind w:left="590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部</w:t>
      </w:r>
      <w:r>
        <w:rPr>
          <w:rFonts w:ascii="宋体" w:hAnsi="宋体" w:eastAsia="宋体" w:cs="宋体"/>
          <w:spacing w:val="22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门</w:t>
      </w:r>
      <w:r>
        <w:rPr>
          <w:rFonts w:ascii="宋体" w:hAnsi="宋体" w:eastAsia="宋体" w:cs="宋体"/>
          <w:spacing w:val="-16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支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出</w:t>
      </w:r>
      <w:r>
        <w:rPr>
          <w:rFonts w:ascii="宋体" w:hAnsi="宋体" w:eastAsia="宋体" w:cs="宋体"/>
          <w:spacing w:val="-16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总</w:t>
      </w:r>
      <w:r>
        <w:rPr>
          <w:rFonts w:ascii="宋体" w:hAnsi="宋体" w:eastAsia="宋体" w:cs="宋体"/>
          <w:spacing w:val="-16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表</w:t>
      </w:r>
    </w:p>
    <w:p w14:paraId="48DC6835">
      <w:pPr>
        <w:spacing w:before="100" w:line="204" w:lineRule="auto"/>
        <w:ind w:left="205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 xml:space="preserve">部门/单位；                                                                                        </w:t>
      </w:r>
      <w:r>
        <w:rPr>
          <w:rFonts w:ascii="宋体" w:hAnsi="宋体" w:eastAsia="宋体" w:cs="宋体"/>
          <w:spacing w:val="-1"/>
          <w:sz w:val="17"/>
          <w:szCs w:val="17"/>
        </w:rPr>
        <w:t xml:space="preserve">                                           单位：万元</w:t>
      </w:r>
    </w:p>
    <w:tbl>
      <w:tblPr>
        <w:tblStyle w:val="5"/>
        <w:tblW w:w="135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4"/>
        <w:gridCol w:w="2188"/>
        <w:gridCol w:w="1649"/>
        <w:gridCol w:w="1429"/>
        <w:gridCol w:w="1708"/>
        <w:gridCol w:w="1859"/>
        <w:gridCol w:w="1599"/>
        <w:gridCol w:w="1754"/>
      </w:tblGrid>
      <w:tr w14:paraId="45C973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" w:hRule="atLeast"/>
        </w:trPr>
        <w:tc>
          <w:tcPr>
            <w:tcW w:w="1344" w:type="dxa"/>
            <w:vAlign w:val="top"/>
          </w:tcPr>
          <w:p w14:paraId="6B75A784">
            <w:pPr>
              <w:pStyle w:val="6"/>
              <w:spacing w:before="28" w:line="212" w:lineRule="auto"/>
              <w:ind w:left="307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科目编码</w:t>
            </w:r>
          </w:p>
        </w:tc>
        <w:tc>
          <w:tcPr>
            <w:tcW w:w="2188" w:type="dxa"/>
            <w:vAlign w:val="top"/>
          </w:tcPr>
          <w:p w14:paraId="3B34E219">
            <w:pPr>
              <w:pStyle w:val="6"/>
              <w:spacing w:before="28" w:line="212" w:lineRule="auto"/>
              <w:ind w:left="713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科目名称</w:t>
            </w:r>
          </w:p>
        </w:tc>
        <w:tc>
          <w:tcPr>
            <w:tcW w:w="1649" w:type="dxa"/>
            <w:vAlign w:val="top"/>
          </w:tcPr>
          <w:p w14:paraId="40382F7B">
            <w:pPr>
              <w:pStyle w:val="6"/>
              <w:spacing w:before="30" w:line="210" w:lineRule="auto"/>
              <w:ind w:left="645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合计</w:t>
            </w:r>
          </w:p>
        </w:tc>
        <w:tc>
          <w:tcPr>
            <w:tcW w:w="1429" w:type="dxa"/>
            <w:vAlign w:val="top"/>
          </w:tcPr>
          <w:p w14:paraId="75213D5E">
            <w:pPr>
              <w:pStyle w:val="6"/>
              <w:spacing w:before="28" w:line="212" w:lineRule="auto"/>
              <w:ind w:left="326"/>
              <w:rPr>
                <w:sz w:val="17"/>
                <w:szCs w:val="17"/>
              </w:rPr>
            </w:pPr>
            <w:r>
              <w:rPr>
                <w:b/>
                <w:bCs/>
                <w:spacing w:val="2"/>
                <w:sz w:val="17"/>
                <w:szCs w:val="17"/>
              </w:rPr>
              <w:t>基本支出</w:t>
            </w:r>
          </w:p>
        </w:tc>
        <w:tc>
          <w:tcPr>
            <w:tcW w:w="1708" w:type="dxa"/>
            <w:vAlign w:val="top"/>
          </w:tcPr>
          <w:p w14:paraId="59AD84D3">
            <w:pPr>
              <w:pStyle w:val="6"/>
              <w:spacing w:before="29" w:line="211" w:lineRule="auto"/>
              <w:ind w:left="497"/>
              <w:rPr>
                <w:sz w:val="17"/>
                <w:szCs w:val="17"/>
              </w:rPr>
            </w:pPr>
            <w:r>
              <w:rPr>
                <w:b/>
                <w:bCs/>
                <w:spacing w:val="2"/>
                <w:sz w:val="17"/>
                <w:szCs w:val="17"/>
              </w:rPr>
              <w:t>项目支出</w:t>
            </w:r>
          </w:p>
        </w:tc>
        <w:tc>
          <w:tcPr>
            <w:tcW w:w="1859" w:type="dxa"/>
            <w:vAlign w:val="top"/>
          </w:tcPr>
          <w:p w14:paraId="7B7F88CD">
            <w:pPr>
              <w:pStyle w:val="6"/>
              <w:spacing w:before="29" w:line="211" w:lineRule="auto"/>
              <w:ind w:left="179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事业单位经营支出</w:t>
            </w:r>
          </w:p>
        </w:tc>
        <w:tc>
          <w:tcPr>
            <w:tcW w:w="1599" w:type="dxa"/>
            <w:vAlign w:val="top"/>
          </w:tcPr>
          <w:p w14:paraId="73C51A17">
            <w:pPr>
              <w:pStyle w:val="6"/>
              <w:spacing w:before="29" w:line="211" w:lineRule="auto"/>
              <w:ind w:left="240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上缴上级支出</w:t>
            </w:r>
          </w:p>
        </w:tc>
        <w:tc>
          <w:tcPr>
            <w:tcW w:w="1754" w:type="dxa"/>
            <w:vAlign w:val="top"/>
          </w:tcPr>
          <w:p w14:paraId="42892159">
            <w:pPr>
              <w:pStyle w:val="6"/>
              <w:spacing w:before="28" w:line="212" w:lineRule="auto"/>
              <w:ind w:left="21"/>
              <w:rPr>
                <w:sz w:val="17"/>
                <w:szCs w:val="17"/>
              </w:rPr>
            </w:pPr>
            <w:r>
              <w:rPr>
                <w:b/>
                <w:bCs/>
                <w:spacing w:val="-1"/>
                <w:sz w:val="17"/>
                <w:szCs w:val="17"/>
              </w:rPr>
              <w:t>对附属单位补助支出</w:t>
            </w:r>
          </w:p>
        </w:tc>
      </w:tr>
      <w:tr w14:paraId="37B993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1344" w:type="dxa"/>
            <w:vAlign w:val="top"/>
          </w:tcPr>
          <w:p w14:paraId="67CF372B">
            <w:pPr>
              <w:spacing w:line="219" w:lineRule="exact"/>
              <w:rPr>
                <w:rFonts w:ascii="Arial"/>
                <w:sz w:val="19"/>
              </w:rPr>
            </w:pPr>
          </w:p>
        </w:tc>
        <w:tc>
          <w:tcPr>
            <w:tcW w:w="2188" w:type="dxa"/>
            <w:vAlign w:val="top"/>
          </w:tcPr>
          <w:p w14:paraId="03D8C681">
            <w:pPr>
              <w:pStyle w:val="6"/>
              <w:spacing w:before="26" w:line="209" w:lineRule="auto"/>
              <w:ind w:left="223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合计</w:t>
            </w:r>
          </w:p>
        </w:tc>
        <w:tc>
          <w:tcPr>
            <w:tcW w:w="1649" w:type="dxa"/>
            <w:vAlign w:val="top"/>
          </w:tcPr>
          <w:p w14:paraId="1A061ACD">
            <w:pPr>
              <w:pStyle w:val="6"/>
              <w:spacing w:before="43" w:line="191" w:lineRule="auto"/>
              <w:ind w:left="1105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771.77</w:t>
            </w:r>
          </w:p>
        </w:tc>
        <w:tc>
          <w:tcPr>
            <w:tcW w:w="1429" w:type="dxa"/>
            <w:vAlign w:val="top"/>
          </w:tcPr>
          <w:p w14:paraId="2FB5B44D">
            <w:pPr>
              <w:pStyle w:val="6"/>
              <w:spacing w:before="43" w:line="191" w:lineRule="auto"/>
              <w:ind w:right="20"/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311.57</w:t>
            </w:r>
          </w:p>
        </w:tc>
        <w:tc>
          <w:tcPr>
            <w:tcW w:w="1708" w:type="dxa"/>
            <w:vAlign w:val="top"/>
          </w:tcPr>
          <w:p w14:paraId="5BD68549">
            <w:pPr>
              <w:pStyle w:val="6"/>
              <w:spacing w:before="43" w:line="191" w:lineRule="auto"/>
              <w:ind w:right="5"/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460.20</w:t>
            </w:r>
          </w:p>
        </w:tc>
        <w:tc>
          <w:tcPr>
            <w:tcW w:w="1859" w:type="dxa"/>
            <w:vAlign w:val="top"/>
          </w:tcPr>
          <w:p w14:paraId="23F275A5">
            <w:pPr>
              <w:spacing w:line="219" w:lineRule="exact"/>
              <w:rPr>
                <w:rFonts w:ascii="Arial"/>
                <w:sz w:val="19"/>
              </w:rPr>
            </w:pPr>
          </w:p>
        </w:tc>
        <w:tc>
          <w:tcPr>
            <w:tcW w:w="1599" w:type="dxa"/>
            <w:vAlign w:val="top"/>
          </w:tcPr>
          <w:p w14:paraId="49862686">
            <w:pPr>
              <w:spacing w:line="219" w:lineRule="exact"/>
              <w:rPr>
                <w:rFonts w:ascii="Arial"/>
                <w:sz w:val="19"/>
              </w:rPr>
            </w:pPr>
          </w:p>
        </w:tc>
        <w:tc>
          <w:tcPr>
            <w:tcW w:w="1754" w:type="dxa"/>
            <w:vAlign w:val="top"/>
          </w:tcPr>
          <w:p w14:paraId="5FEBF990">
            <w:pPr>
              <w:spacing w:line="219" w:lineRule="exact"/>
              <w:rPr>
                <w:rFonts w:ascii="Arial"/>
                <w:sz w:val="19"/>
              </w:rPr>
            </w:pPr>
          </w:p>
        </w:tc>
      </w:tr>
      <w:tr w14:paraId="49ABF7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344" w:type="dxa"/>
            <w:vAlign w:val="top"/>
          </w:tcPr>
          <w:p w14:paraId="4718E9C6">
            <w:pPr>
              <w:pStyle w:val="6"/>
              <w:spacing w:before="45" w:line="190" w:lineRule="auto"/>
              <w:ind w:left="17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205</w:t>
            </w:r>
          </w:p>
        </w:tc>
        <w:tc>
          <w:tcPr>
            <w:tcW w:w="2188" w:type="dxa"/>
            <w:vAlign w:val="top"/>
          </w:tcPr>
          <w:p w14:paraId="550C0B63">
            <w:pPr>
              <w:pStyle w:val="6"/>
              <w:spacing w:before="26" w:line="210" w:lineRule="auto"/>
              <w:ind w:left="223"/>
              <w:rPr>
                <w:sz w:val="17"/>
                <w:szCs w:val="17"/>
              </w:rPr>
            </w:pPr>
            <w:r>
              <w:rPr>
                <w:b/>
                <w:bCs/>
                <w:spacing w:val="2"/>
                <w:sz w:val="17"/>
                <w:szCs w:val="17"/>
              </w:rPr>
              <w:t>教育支出</w:t>
            </w:r>
          </w:p>
        </w:tc>
        <w:tc>
          <w:tcPr>
            <w:tcW w:w="1649" w:type="dxa"/>
            <w:vAlign w:val="top"/>
          </w:tcPr>
          <w:p w14:paraId="2B9FECE5">
            <w:pPr>
              <w:pStyle w:val="6"/>
              <w:spacing w:before="44" w:line="191" w:lineRule="auto"/>
              <w:ind w:left="1105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685.29</w:t>
            </w:r>
          </w:p>
        </w:tc>
        <w:tc>
          <w:tcPr>
            <w:tcW w:w="1429" w:type="dxa"/>
            <w:vAlign w:val="top"/>
          </w:tcPr>
          <w:p w14:paraId="0296D24E">
            <w:pPr>
              <w:pStyle w:val="6"/>
              <w:spacing w:before="44" w:line="191" w:lineRule="auto"/>
              <w:ind w:right="19"/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225.09</w:t>
            </w:r>
          </w:p>
        </w:tc>
        <w:tc>
          <w:tcPr>
            <w:tcW w:w="1708" w:type="dxa"/>
            <w:vAlign w:val="top"/>
          </w:tcPr>
          <w:p w14:paraId="6C192771">
            <w:pPr>
              <w:pStyle w:val="6"/>
              <w:spacing w:before="44" w:line="191" w:lineRule="auto"/>
              <w:ind w:right="5"/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460.20</w:t>
            </w:r>
          </w:p>
        </w:tc>
        <w:tc>
          <w:tcPr>
            <w:tcW w:w="1859" w:type="dxa"/>
            <w:vAlign w:val="top"/>
          </w:tcPr>
          <w:p w14:paraId="5B6890F9">
            <w:pPr>
              <w:spacing w:line="220" w:lineRule="exact"/>
              <w:rPr>
                <w:rFonts w:ascii="Arial"/>
                <w:sz w:val="19"/>
              </w:rPr>
            </w:pPr>
          </w:p>
        </w:tc>
        <w:tc>
          <w:tcPr>
            <w:tcW w:w="1599" w:type="dxa"/>
            <w:vAlign w:val="top"/>
          </w:tcPr>
          <w:p w14:paraId="46266C1A">
            <w:pPr>
              <w:spacing w:line="220" w:lineRule="exact"/>
              <w:rPr>
                <w:rFonts w:ascii="Arial"/>
                <w:sz w:val="19"/>
              </w:rPr>
            </w:pPr>
          </w:p>
        </w:tc>
        <w:tc>
          <w:tcPr>
            <w:tcW w:w="1754" w:type="dxa"/>
            <w:vAlign w:val="top"/>
          </w:tcPr>
          <w:p w14:paraId="7B21086A">
            <w:pPr>
              <w:spacing w:line="220" w:lineRule="exact"/>
              <w:rPr>
                <w:rFonts w:ascii="Arial"/>
                <w:sz w:val="19"/>
              </w:rPr>
            </w:pPr>
          </w:p>
        </w:tc>
      </w:tr>
      <w:tr w14:paraId="3FFAA6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344" w:type="dxa"/>
            <w:vAlign w:val="top"/>
          </w:tcPr>
          <w:p w14:paraId="2A08D159">
            <w:pPr>
              <w:pStyle w:val="6"/>
              <w:spacing w:before="55" w:line="190" w:lineRule="auto"/>
              <w:ind w:left="207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20502</w:t>
            </w:r>
          </w:p>
        </w:tc>
        <w:tc>
          <w:tcPr>
            <w:tcW w:w="2188" w:type="dxa"/>
            <w:vAlign w:val="top"/>
          </w:tcPr>
          <w:p w14:paraId="707FB27C">
            <w:pPr>
              <w:pStyle w:val="6"/>
              <w:spacing w:before="36" w:line="210" w:lineRule="auto"/>
              <w:ind w:left="223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普通教育</w:t>
            </w:r>
          </w:p>
        </w:tc>
        <w:tc>
          <w:tcPr>
            <w:tcW w:w="1649" w:type="dxa"/>
            <w:vAlign w:val="top"/>
          </w:tcPr>
          <w:p w14:paraId="72F8B2BC">
            <w:pPr>
              <w:pStyle w:val="6"/>
              <w:spacing w:before="54" w:line="191" w:lineRule="auto"/>
              <w:ind w:left="1105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685.29</w:t>
            </w:r>
          </w:p>
        </w:tc>
        <w:tc>
          <w:tcPr>
            <w:tcW w:w="1429" w:type="dxa"/>
            <w:vAlign w:val="top"/>
          </w:tcPr>
          <w:p w14:paraId="08A4E919">
            <w:pPr>
              <w:pStyle w:val="6"/>
              <w:spacing w:before="54" w:line="191" w:lineRule="auto"/>
              <w:ind w:right="19"/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225.09</w:t>
            </w:r>
          </w:p>
        </w:tc>
        <w:tc>
          <w:tcPr>
            <w:tcW w:w="1708" w:type="dxa"/>
            <w:vAlign w:val="top"/>
          </w:tcPr>
          <w:p w14:paraId="27C8E680">
            <w:pPr>
              <w:pStyle w:val="6"/>
              <w:spacing w:before="54" w:line="191" w:lineRule="auto"/>
              <w:ind w:right="5"/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460.20</w:t>
            </w:r>
          </w:p>
        </w:tc>
        <w:tc>
          <w:tcPr>
            <w:tcW w:w="1859" w:type="dxa"/>
            <w:vAlign w:val="top"/>
          </w:tcPr>
          <w:p w14:paraId="3EBA570E"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1599" w:type="dxa"/>
            <w:vAlign w:val="top"/>
          </w:tcPr>
          <w:p w14:paraId="18DCCC3D"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1754" w:type="dxa"/>
            <w:vAlign w:val="top"/>
          </w:tcPr>
          <w:p w14:paraId="65847E7D"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 w14:paraId="010602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344" w:type="dxa"/>
            <w:vAlign w:val="top"/>
          </w:tcPr>
          <w:p w14:paraId="1C5544D6">
            <w:pPr>
              <w:pStyle w:val="6"/>
              <w:spacing w:before="45" w:line="190" w:lineRule="auto"/>
              <w:ind w:left="367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2050202</w:t>
            </w:r>
          </w:p>
        </w:tc>
        <w:tc>
          <w:tcPr>
            <w:tcW w:w="2188" w:type="dxa"/>
            <w:vAlign w:val="top"/>
          </w:tcPr>
          <w:p w14:paraId="0CA53CFA">
            <w:pPr>
              <w:pStyle w:val="6"/>
              <w:spacing w:before="26" w:line="210" w:lineRule="auto"/>
              <w:ind w:left="383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小学教育</w:t>
            </w:r>
          </w:p>
        </w:tc>
        <w:tc>
          <w:tcPr>
            <w:tcW w:w="1649" w:type="dxa"/>
            <w:vAlign w:val="top"/>
          </w:tcPr>
          <w:p w14:paraId="11042137">
            <w:pPr>
              <w:pStyle w:val="6"/>
              <w:spacing w:before="44" w:line="191" w:lineRule="auto"/>
              <w:ind w:left="1105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685.29</w:t>
            </w:r>
          </w:p>
        </w:tc>
        <w:tc>
          <w:tcPr>
            <w:tcW w:w="1429" w:type="dxa"/>
            <w:vAlign w:val="top"/>
          </w:tcPr>
          <w:p w14:paraId="39CE9094">
            <w:pPr>
              <w:pStyle w:val="6"/>
              <w:spacing w:before="44" w:line="191" w:lineRule="auto"/>
              <w:ind w:right="19"/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225.09</w:t>
            </w:r>
          </w:p>
        </w:tc>
        <w:tc>
          <w:tcPr>
            <w:tcW w:w="1708" w:type="dxa"/>
            <w:vAlign w:val="top"/>
          </w:tcPr>
          <w:p w14:paraId="4DF8BA03">
            <w:pPr>
              <w:pStyle w:val="6"/>
              <w:spacing w:before="44" w:line="191" w:lineRule="auto"/>
              <w:ind w:right="5"/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460.20</w:t>
            </w:r>
          </w:p>
        </w:tc>
        <w:tc>
          <w:tcPr>
            <w:tcW w:w="1859" w:type="dxa"/>
            <w:vAlign w:val="top"/>
          </w:tcPr>
          <w:p w14:paraId="36716832">
            <w:pPr>
              <w:spacing w:line="220" w:lineRule="exact"/>
              <w:rPr>
                <w:rFonts w:ascii="Arial"/>
                <w:sz w:val="19"/>
              </w:rPr>
            </w:pPr>
          </w:p>
        </w:tc>
        <w:tc>
          <w:tcPr>
            <w:tcW w:w="1599" w:type="dxa"/>
            <w:vAlign w:val="top"/>
          </w:tcPr>
          <w:p w14:paraId="1140B96D">
            <w:pPr>
              <w:spacing w:line="220" w:lineRule="exact"/>
              <w:rPr>
                <w:rFonts w:ascii="Arial"/>
                <w:sz w:val="19"/>
              </w:rPr>
            </w:pPr>
          </w:p>
        </w:tc>
        <w:tc>
          <w:tcPr>
            <w:tcW w:w="1754" w:type="dxa"/>
            <w:vAlign w:val="top"/>
          </w:tcPr>
          <w:p w14:paraId="7FC45926">
            <w:pPr>
              <w:spacing w:line="220" w:lineRule="exact"/>
              <w:rPr>
                <w:rFonts w:ascii="Arial"/>
                <w:sz w:val="19"/>
              </w:rPr>
            </w:pPr>
          </w:p>
        </w:tc>
      </w:tr>
      <w:tr w14:paraId="089F93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344" w:type="dxa"/>
            <w:vAlign w:val="top"/>
          </w:tcPr>
          <w:p w14:paraId="3DF958D8">
            <w:pPr>
              <w:pStyle w:val="6"/>
              <w:spacing w:before="54" w:line="189" w:lineRule="auto"/>
              <w:ind w:left="17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208</w:t>
            </w:r>
          </w:p>
        </w:tc>
        <w:tc>
          <w:tcPr>
            <w:tcW w:w="2188" w:type="dxa"/>
            <w:vAlign w:val="top"/>
          </w:tcPr>
          <w:p w14:paraId="31E19730">
            <w:pPr>
              <w:pStyle w:val="6"/>
              <w:spacing w:before="35" w:line="210" w:lineRule="auto"/>
              <w:ind w:left="223"/>
              <w:rPr>
                <w:sz w:val="17"/>
                <w:szCs w:val="17"/>
              </w:rPr>
            </w:pPr>
            <w:r>
              <w:rPr>
                <w:b/>
                <w:bCs/>
                <w:spacing w:val="-1"/>
                <w:sz w:val="17"/>
                <w:szCs w:val="17"/>
              </w:rPr>
              <w:t>社会保障和就业支出</w:t>
            </w:r>
          </w:p>
        </w:tc>
        <w:tc>
          <w:tcPr>
            <w:tcW w:w="1649" w:type="dxa"/>
            <w:vAlign w:val="top"/>
          </w:tcPr>
          <w:p w14:paraId="6BC9BDFA">
            <w:pPr>
              <w:pStyle w:val="6"/>
              <w:spacing w:before="54" w:line="190" w:lineRule="auto"/>
              <w:ind w:left="1185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46.97</w:t>
            </w:r>
          </w:p>
        </w:tc>
        <w:tc>
          <w:tcPr>
            <w:tcW w:w="1429" w:type="dxa"/>
            <w:vAlign w:val="top"/>
          </w:tcPr>
          <w:p w14:paraId="3D72D2C7">
            <w:pPr>
              <w:pStyle w:val="6"/>
              <w:spacing w:before="54" w:line="190" w:lineRule="auto"/>
              <w:ind w:right="22"/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46.97</w:t>
            </w:r>
          </w:p>
        </w:tc>
        <w:tc>
          <w:tcPr>
            <w:tcW w:w="1708" w:type="dxa"/>
            <w:vAlign w:val="top"/>
          </w:tcPr>
          <w:p w14:paraId="114B583B">
            <w:pPr>
              <w:pStyle w:val="6"/>
              <w:spacing w:before="54" w:line="190" w:lineRule="auto"/>
              <w:ind w:right="6"/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0.00</w:t>
            </w:r>
          </w:p>
        </w:tc>
        <w:tc>
          <w:tcPr>
            <w:tcW w:w="1859" w:type="dxa"/>
            <w:vAlign w:val="top"/>
          </w:tcPr>
          <w:p w14:paraId="562E9C5D">
            <w:pPr>
              <w:spacing w:line="229" w:lineRule="exact"/>
              <w:rPr>
                <w:rFonts w:ascii="Arial"/>
                <w:sz w:val="19"/>
              </w:rPr>
            </w:pPr>
          </w:p>
        </w:tc>
        <w:tc>
          <w:tcPr>
            <w:tcW w:w="1599" w:type="dxa"/>
            <w:vAlign w:val="top"/>
          </w:tcPr>
          <w:p w14:paraId="6B8291F4">
            <w:pPr>
              <w:spacing w:line="229" w:lineRule="exact"/>
              <w:rPr>
                <w:rFonts w:ascii="Arial"/>
                <w:sz w:val="19"/>
              </w:rPr>
            </w:pPr>
          </w:p>
        </w:tc>
        <w:tc>
          <w:tcPr>
            <w:tcW w:w="1754" w:type="dxa"/>
            <w:vAlign w:val="top"/>
          </w:tcPr>
          <w:p w14:paraId="5C3ABE79">
            <w:pPr>
              <w:spacing w:line="229" w:lineRule="exact"/>
              <w:rPr>
                <w:rFonts w:ascii="Arial"/>
                <w:sz w:val="19"/>
              </w:rPr>
            </w:pPr>
          </w:p>
        </w:tc>
      </w:tr>
      <w:tr w14:paraId="3CBB07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344" w:type="dxa"/>
            <w:vAlign w:val="top"/>
          </w:tcPr>
          <w:p w14:paraId="67E1F0D7">
            <w:pPr>
              <w:pStyle w:val="6"/>
              <w:spacing w:before="45" w:line="189" w:lineRule="auto"/>
              <w:ind w:left="207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20805</w:t>
            </w:r>
          </w:p>
        </w:tc>
        <w:tc>
          <w:tcPr>
            <w:tcW w:w="2188" w:type="dxa"/>
            <w:vAlign w:val="top"/>
          </w:tcPr>
          <w:p w14:paraId="2D5FFBEB">
            <w:pPr>
              <w:pStyle w:val="6"/>
              <w:spacing w:before="27" w:line="209" w:lineRule="auto"/>
              <w:ind w:left="233"/>
              <w:rPr>
                <w:sz w:val="17"/>
                <w:szCs w:val="17"/>
              </w:rPr>
            </w:pPr>
            <w:r>
              <w:rPr>
                <w:b/>
                <w:bCs/>
                <w:spacing w:val="-1"/>
                <w:sz w:val="17"/>
                <w:szCs w:val="17"/>
              </w:rPr>
              <w:t>行政事业单位养老支出</w:t>
            </w:r>
          </w:p>
        </w:tc>
        <w:tc>
          <w:tcPr>
            <w:tcW w:w="1649" w:type="dxa"/>
            <w:vAlign w:val="top"/>
          </w:tcPr>
          <w:p w14:paraId="184BBEE5">
            <w:pPr>
              <w:pStyle w:val="6"/>
              <w:spacing w:before="45" w:line="190" w:lineRule="auto"/>
              <w:ind w:left="1185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46.57</w:t>
            </w:r>
          </w:p>
        </w:tc>
        <w:tc>
          <w:tcPr>
            <w:tcW w:w="1429" w:type="dxa"/>
            <w:vAlign w:val="top"/>
          </w:tcPr>
          <w:p w14:paraId="2199FDCA">
            <w:pPr>
              <w:pStyle w:val="6"/>
              <w:spacing w:before="45" w:line="190" w:lineRule="auto"/>
              <w:ind w:right="22"/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46.57</w:t>
            </w:r>
          </w:p>
        </w:tc>
        <w:tc>
          <w:tcPr>
            <w:tcW w:w="1708" w:type="dxa"/>
            <w:vAlign w:val="top"/>
          </w:tcPr>
          <w:p w14:paraId="7F38D0C3">
            <w:pPr>
              <w:pStyle w:val="6"/>
              <w:spacing w:before="45" w:line="190" w:lineRule="auto"/>
              <w:ind w:right="6"/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0.00</w:t>
            </w:r>
          </w:p>
        </w:tc>
        <w:tc>
          <w:tcPr>
            <w:tcW w:w="1859" w:type="dxa"/>
            <w:vAlign w:val="top"/>
          </w:tcPr>
          <w:p w14:paraId="3F74A5D8">
            <w:pPr>
              <w:spacing w:line="220" w:lineRule="exact"/>
              <w:rPr>
                <w:rFonts w:ascii="Arial"/>
                <w:sz w:val="19"/>
              </w:rPr>
            </w:pPr>
          </w:p>
        </w:tc>
        <w:tc>
          <w:tcPr>
            <w:tcW w:w="1599" w:type="dxa"/>
            <w:vAlign w:val="top"/>
          </w:tcPr>
          <w:p w14:paraId="629A48DB">
            <w:pPr>
              <w:spacing w:line="220" w:lineRule="exact"/>
              <w:rPr>
                <w:rFonts w:ascii="Arial"/>
                <w:sz w:val="19"/>
              </w:rPr>
            </w:pPr>
          </w:p>
        </w:tc>
        <w:tc>
          <w:tcPr>
            <w:tcW w:w="1754" w:type="dxa"/>
            <w:vAlign w:val="top"/>
          </w:tcPr>
          <w:p w14:paraId="55E15010">
            <w:pPr>
              <w:spacing w:line="220" w:lineRule="exact"/>
              <w:rPr>
                <w:rFonts w:ascii="Arial"/>
                <w:sz w:val="19"/>
              </w:rPr>
            </w:pPr>
          </w:p>
        </w:tc>
      </w:tr>
      <w:tr w14:paraId="06E62F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344" w:type="dxa"/>
            <w:vAlign w:val="top"/>
          </w:tcPr>
          <w:p w14:paraId="79B692C1">
            <w:pPr>
              <w:pStyle w:val="6"/>
              <w:spacing w:before="55" w:line="188" w:lineRule="auto"/>
              <w:ind w:left="377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2080505</w:t>
            </w:r>
          </w:p>
        </w:tc>
        <w:tc>
          <w:tcPr>
            <w:tcW w:w="2188" w:type="dxa"/>
            <w:vAlign w:val="top"/>
          </w:tcPr>
          <w:p w14:paraId="2AB75C8B">
            <w:pPr>
              <w:pStyle w:val="6"/>
              <w:spacing w:before="36" w:line="209" w:lineRule="auto"/>
              <w:ind w:left="393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机关事业单位基本养老</w:t>
            </w:r>
          </w:p>
        </w:tc>
        <w:tc>
          <w:tcPr>
            <w:tcW w:w="1649" w:type="dxa"/>
            <w:vAlign w:val="top"/>
          </w:tcPr>
          <w:p w14:paraId="754EB85D">
            <w:pPr>
              <w:pStyle w:val="6"/>
              <w:spacing w:before="54" w:line="189" w:lineRule="auto"/>
              <w:ind w:left="1185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31.05</w:t>
            </w:r>
          </w:p>
        </w:tc>
        <w:tc>
          <w:tcPr>
            <w:tcW w:w="1429" w:type="dxa"/>
            <w:vAlign w:val="top"/>
          </w:tcPr>
          <w:p w14:paraId="4B66E83D">
            <w:pPr>
              <w:pStyle w:val="6"/>
              <w:spacing w:before="54" w:line="189" w:lineRule="auto"/>
              <w:ind w:right="25"/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31.05</w:t>
            </w:r>
          </w:p>
        </w:tc>
        <w:tc>
          <w:tcPr>
            <w:tcW w:w="1708" w:type="dxa"/>
            <w:vAlign w:val="top"/>
          </w:tcPr>
          <w:p w14:paraId="23992DE7">
            <w:pPr>
              <w:pStyle w:val="6"/>
              <w:spacing w:before="54" w:line="189" w:lineRule="auto"/>
              <w:ind w:right="6"/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0.00</w:t>
            </w:r>
          </w:p>
        </w:tc>
        <w:tc>
          <w:tcPr>
            <w:tcW w:w="1859" w:type="dxa"/>
            <w:vAlign w:val="top"/>
          </w:tcPr>
          <w:p w14:paraId="2AF9B425">
            <w:pPr>
              <w:spacing w:line="229" w:lineRule="exact"/>
              <w:rPr>
                <w:rFonts w:ascii="Arial"/>
                <w:sz w:val="19"/>
              </w:rPr>
            </w:pPr>
          </w:p>
        </w:tc>
        <w:tc>
          <w:tcPr>
            <w:tcW w:w="1599" w:type="dxa"/>
            <w:vAlign w:val="top"/>
          </w:tcPr>
          <w:p w14:paraId="13C3A27F">
            <w:pPr>
              <w:spacing w:line="229" w:lineRule="exact"/>
              <w:rPr>
                <w:rFonts w:ascii="Arial"/>
                <w:sz w:val="19"/>
              </w:rPr>
            </w:pPr>
          </w:p>
        </w:tc>
        <w:tc>
          <w:tcPr>
            <w:tcW w:w="1754" w:type="dxa"/>
            <w:vAlign w:val="top"/>
          </w:tcPr>
          <w:p w14:paraId="363A471E">
            <w:pPr>
              <w:spacing w:line="229" w:lineRule="exact"/>
              <w:rPr>
                <w:rFonts w:ascii="Arial"/>
                <w:sz w:val="19"/>
              </w:rPr>
            </w:pPr>
          </w:p>
        </w:tc>
      </w:tr>
      <w:tr w14:paraId="41F103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344" w:type="dxa"/>
            <w:vAlign w:val="top"/>
          </w:tcPr>
          <w:p w14:paraId="7235B288">
            <w:pPr>
              <w:pStyle w:val="6"/>
              <w:spacing w:before="46" w:line="188" w:lineRule="auto"/>
              <w:ind w:left="377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2080506</w:t>
            </w:r>
          </w:p>
        </w:tc>
        <w:tc>
          <w:tcPr>
            <w:tcW w:w="2188" w:type="dxa"/>
            <w:vAlign w:val="top"/>
          </w:tcPr>
          <w:p w14:paraId="262E279E">
            <w:pPr>
              <w:pStyle w:val="6"/>
              <w:spacing w:before="27" w:line="209" w:lineRule="auto"/>
              <w:ind w:left="393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机关事业单位职业年金</w:t>
            </w:r>
          </w:p>
        </w:tc>
        <w:tc>
          <w:tcPr>
            <w:tcW w:w="1649" w:type="dxa"/>
            <w:vAlign w:val="top"/>
          </w:tcPr>
          <w:p w14:paraId="2B3955B2">
            <w:pPr>
              <w:pStyle w:val="6"/>
              <w:spacing w:before="45" w:line="189" w:lineRule="auto"/>
              <w:ind w:left="1185"/>
              <w:rPr>
                <w:sz w:val="17"/>
                <w:szCs w:val="17"/>
              </w:rPr>
            </w:pPr>
            <w:r>
              <w:rPr>
                <w:b/>
                <w:bCs/>
                <w:spacing w:val="-5"/>
                <w:sz w:val="17"/>
                <w:szCs w:val="17"/>
              </w:rPr>
              <w:t>15.52</w:t>
            </w:r>
          </w:p>
        </w:tc>
        <w:tc>
          <w:tcPr>
            <w:tcW w:w="1429" w:type="dxa"/>
            <w:vAlign w:val="top"/>
          </w:tcPr>
          <w:p w14:paraId="1F02E46E">
            <w:pPr>
              <w:pStyle w:val="6"/>
              <w:spacing w:before="45" w:line="189" w:lineRule="auto"/>
              <w:ind w:left="976"/>
              <w:rPr>
                <w:sz w:val="17"/>
                <w:szCs w:val="17"/>
              </w:rPr>
            </w:pPr>
            <w:r>
              <w:rPr>
                <w:b/>
                <w:bCs/>
                <w:spacing w:val="-5"/>
                <w:sz w:val="17"/>
                <w:szCs w:val="17"/>
              </w:rPr>
              <w:t>15.52</w:t>
            </w:r>
          </w:p>
        </w:tc>
        <w:tc>
          <w:tcPr>
            <w:tcW w:w="1708" w:type="dxa"/>
            <w:vAlign w:val="top"/>
          </w:tcPr>
          <w:p w14:paraId="327091C6">
            <w:pPr>
              <w:pStyle w:val="6"/>
              <w:spacing w:before="45" w:line="189" w:lineRule="auto"/>
              <w:ind w:right="6"/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0.00</w:t>
            </w:r>
          </w:p>
        </w:tc>
        <w:tc>
          <w:tcPr>
            <w:tcW w:w="1859" w:type="dxa"/>
            <w:vAlign w:val="top"/>
          </w:tcPr>
          <w:p w14:paraId="4981451E">
            <w:pPr>
              <w:spacing w:line="220" w:lineRule="exact"/>
              <w:rPr>
                <w:rFonts w:ascii="Arial"/>
                <w:sz w:val="19"/>
              </w:rPr>
            </w:pPr>
          </w:p>
        </w:tc>
        <w:tc>
          <w:tcPr>
            <w:tcW w:w="1599" w:type="dxa"/>
            <w:vAlign w:val="top"/>
          </w:tcPr>
          <w:p w14:paraId="269FE0F8">
            <w:pPr>
              <w:spacing w:line="220" w:lineRule="exact"/>
              <w:rPr>
                <w:rFonts w:ascii="Arial"/>
                <w:sz w:val="19"/>
              </w:rPr>
            </w:pPr>
          </w:p>
        </w:tc>
        <w:tc>
          <w:tcPr>
            <w:tcW w:w="1754" w:type="dxa"/>
            <w:vAlign w:val="top"/>
          </w:tcPr>
          <w:p w14:paraId="59552BA5">
            <w:pPr>
              <w:spacing w:line="220" w:lineRule="exact"/>
              <w:rPr>
                <w:rFonts w:ascii="Arial"/>
                <w:sz w:val="19"/>
              </w:rPr>
            </w:pPr>
          </w:p>
        </w:tc>
      </w:tr>
      <w:tr w14:paraId="5EC6B4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344" w:type="dxa"/>
            <w:vAlign w:val="top"/>
          </w:tcPr>
          <w:p w14:paraId="1C013739">
            <w:pPr>
              <w:pStyle w:val="6"/>
              <w:spacing w:before="56" w:line="187" w:lineRule="auto"/>
              <w:ind w:left="207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20899</w:t>
            </w:r>
          </w:p>
        </w:tc>
        <w:tc>
          <w:tcPr>
            <w:tcW w:w="2188" w:type="dxa"/>
            <w:vAlign w:val="top"/>
          </w:tcPr>
          <w:p w14:paraId="48B1FB79">
            <w:pPr>
              <w:pStyle w:val="6"/>
              <w:spacing w:before="37" w:line="208" w:lineRule="auto"/>
              <w:ind w:left="213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其他社会保障和就业支</w:t>
            </w:r>
          </w:p>
        </w:tc>
        <w:tc>
          <w:tcPr>
            <w:tcW w:w="1649" w:type="dxa"/>
            <w:vAlign w:val="top"/>
          </w:tcPr>
          <w:p w14:paraId="57376EA3">
            <w:pPr>
              <w:pStyle w:val="6"/>
              <w:spacing w:before="55" w:line="188" w:lineRule="auto"/>
              <w:ind w:left="1275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0.40</w:t>
            </w:r>
          </w:p>
        </w:tc>
        <w:tc>
          <w:tcPr>
            <w:tcW w:w="1429" w:type="dxa"/>
            <w:vAlign w:val="top"/>
          </w:tcPr>
          <w:p w14:paraId="43A8578A">
            <w:pPr>
              <w:pStyle w:val="6"/>
              <w:spacing w:before="55" w:line="188" w:lineRule="auto"/>
              <w:ind w:right="18"/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0.40</w:t>
            </w:r>
          </w:p>
        </w:tc>
        <w:tc>
          <w:tcPr>
            <w:tcW w:w="1708" w:type="dxa"/>
            <w:vAlign w:val="top"/>
          </w:tcPr>
          <w:p w14:paraId="26446F52">
            <w:pPr>
              <w:pStyle w:val="6"/>
              <w:spacing w:before="55" w:line="188" w:lineRule="auto"/>
              <w:ind w:right="6"/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0.00</w:t>
            </w:r>
          </w:p>
        </w:tc>
        <w:tc>
          <w:tcPr>
            <w:tcW w:w="1859" w:type="dxa"/>
            <w:vAlign w:val="top"/>
          </w:tcPr>
          <w:p w14:paraId="2A1021ED">
            <w:pPr>
              <w:spacing w:line="229" w:lineRule="exact"/>
              <w:rPr>
                <w:rFonts w:ascii="Arial"/>
                <w:sz w:val="19"/>
              </w:rPr>
            </w:pPr>
          </w:p>
        </w:tc>
        <w:tc>
          <w:tcPr>
            <w:tcW w:w="1599" w:type="dxa"/>
            <w:vAlign w:val="top"/>
          </w:tcPr>
          <w:p w14:paraId="4A44CA01">
            <w:pPr>
              <w:spacing w:line="229" w:lineRule="exact"/>
              <w:rPr>
                <w:rFonts w:ascii="Arial"/>
                <w:sz w:val="19"/>
              </w:rPr>
            </w:pPr>
          </w:p>
        </w:tc>
        <w:tc>
          <w:tcPr>
            <w:tcW w:w="1754" w:type="dxa"/>
            <w:vAlign w:val="top"/>
          </w:tcPr>
          <w:p w14:paraId="37AD603F">
            <w:pPr>
              <w:spacing w:line="229" w:lineRule="exact"/>
              <w:rPr>
                <w:rFonts w:ascii="Arial"/>
                <w:sz w:val="19"/>
              </w:rPr>
            </w:pPr>
          </w:p>
        </w:tc>
      </w:tr>
      <w:tr w14:paraId="173C0C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1344" w:type="dxa"/>
            <w:vAlign w:val="top"/>
          </w:tcPr>
          <w:p w14:paraId="6A78F660">
            <w:pPr>
              <w:pStyle w:val="6"/>
              <w:spacing w:before="47" w:line="186" w:lineRule="auto"/>
              <w:ind w:left="367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2089999</w:t>
            </w:r>
          </w:p>
        </w:tc>
        <w:tc>
          <w:tcPr>
            <w:tcW w:w="2188" w:type="dxa"/>
            <w:vAlign w:val="top"/>
          </w:tcPr>
          <w:p w14:paraId="5EC40CE0">
            <w:pPr>
              <w:pStyle w:val="6"/>
              <w:spacing w:before="28" w:line="207" w:lineRule="auto"/>
              <w:ind w:left="393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其他社会保障和就业支</w:t>
            </w:r>
          </w:p>
        </w:tc>
        <w:tc>
          <w:tcPr>
            <w:tcW w:w="1649" w:type="dxa"/>
            <w:vAlign w:val="top"/>
          </w:tcPr>
          <w:p w14:paraId="4230E312">
            <w:pPr>
              <w:pStyle w:val="6"/>
              <w:spacing w:before="46" w:line="187" w:lineRule="auto"/>
              <w:ind w:left="1275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0.40</w:t>
            </w:r>
          </w:p>
        </w:tc>
        <w:tc>
          <w:tcPr>
            <w:tcW w:w="1429" w:type="dxa"/>
            <w:vAlign w:val="top"/>
          </w:tcPr>
          <w:p w14:paraId="33381DDE">
            <w:pPr>
              <w:pStyle w:val="6"/>
              <w:spacing w:before="46" w:line="187" w:lineRule="auto"/>
              <w:ind w:right="18"/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0.40</w:t>
            </w:r>
          </w:p>
        </w:tc>
        <w:tc>
          <w:tcPr>
            <w:tcW w:w="1708" w:type="dxa"/>
            <w:vAlign w:val="top"/>
          </w:tcPr>
          <w:p w14:paraId="3193C2C4">
            <w:pPr>
              <w:pStyle w:val="6"/>
              <w:spacing w:before="46" w:line="187" w:lineRule="auto"/>
              <w:ind w:right="6"/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0.00</w:t>
            </w:r>
          </w:p>
        </w:tc>
        <w:tc>
          <w:tcPr>
            <w:tcW w:w="1859" w:type="dxa"/>
            <w:vAlign w:val="top"/>
          </w:tcPr>
          <w:p w14:paraId="5ACCE415">
            <w:pPr>
              <w:spacing w:line="219" w:lineRule="exact"/>
              <w:rPr>
                <w:rFonts w:ascii="Arial"/>
                <w:sz w:val="19"/>
              </w:rPr>
            </w:pPr>
          </w:p>
        </w:tc>
        <w:tc>
          <w:tcPr>
            <w:tcW w:w="1599" w:type="dxa"/>
            <w:vAlign w:val="top"/>
          </w:tcPr>
          <w:p w14:paraId="3D9B56B4">
            <w:pPr>
              <w:spacing w:line="219" w:lineRule="exact"/>
              <w:rPr>
                <w:rFonts w:ascii="Arial"/>
                <w:sz w:val="19"/>
              </w:rPr>
            </w:pPr>
          </w:p>
        </w:tc>
        <w:tc>
          <w:tcPr>
            <w:tcW w:w="1754" w:type="dxa"/>
            <w:vAlign w:val="top"/>
          </w:tcPr>
          <w:p w14:paraId="4F29A430">
            <w:pPr>
              <w:spacing w:line="219" w:lineRule="exact"/>
              <w:rPr>
                <w:rFonts w:ascii="Arial"/>
                <w:sz w:val="19"/>
              </w:rPr>
            </w:pPr>
          </w:p>
        </w:tc>
      </w:tr>
      <w:tr w14:paraId="391934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344" w:type="dxa"/>
            <w:vAlign w:val="top"/>
          </w:tcPr>
          <w:p w14:paraId="574B23AB">
            <w:pPr>
              <w:pStyle w:val="6"/>
              <w:spacing w:before="58" w:line="185" w:lineRule="auto"/>
              <w:ind w:left="17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210</w:t>
            </w:r>
          </w:p>
        </w:tc>
        <w:tc>
          <w:tcPr>
            <w:tcW w:w="2188" w:type="dxa"/>
            <w:vAlign w:val="top"/>
          </w:tcPr>
          <w:p w14:paraId="4890E242">
            <w:pPr>
              <w:pStyle w:val="6"/>
              <w:spacing w:before="40" w:line="205" w:lineRule="auto"/>
              <w:ind w:left="223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卫生健康支出</w:t>
            </w:r>
          </w:p>
        </w:tc>
        <w:tc>
          <w:tcPr>
            <w:tcW w:w="1649" w:type="dxa"/>
            <w:vAlign w:val="top"/>
          </w:tcPr>
          <w:p w14:paraId="031561DA">
            <w:pPr>
              <w:pStyle w:val="6"/>
              <w:spacing w:before="57" w:line="186" w:lineRule="auto"/>
              <w:ind w:left="1185"/>
              <w:rPr>
                <w:sz w:val="17"/>
                <w:szCs w:val="17"/>
              </w:rPr>
            </w:pPr>
            <w:r>
              <w:rPr>
                <w:b/>
                <w:bCs/>
                <w:spacing w:val="-5"/>
                <w:sz w:val="17"/>
                <w:szCs w:val="17"/>
              </w:rPr>
              <w:t>11.76</w:t>
            </w:r>
          </w:p>
        </w:tc>
        <w:tc>
          <w:tcPr>
            <w:tcW w:w="1429" w:type="dxa"/>
            <w:vAlign w:val="top"/>
          </w:tcPr>
          <w:p w14:paraId="31194828">
            <w:pPr>
              <w:pStyle w:val="6"/>
              <w:spacing w:before="57" w:line="186" w:lineRule="auto"/>
              <w:ind w:left="976"/>
              <w:rPr>
                <w:sz w:val="17"/>
                <w:szCs w:val="17"/>
              </w:rPr>
            </w:pPr>
            <w:r>
              <w:rPr>
                <w:b/>
                <w:bCs/>
                <w:spacing w:val="-5"/>
                <w:sz w:val="17"/>
                <w:szCs w:val="17"/>
              </w:rPr>
              <w:t>11.76</w:t>
            </w:r>
          </w:p>
        </w:tc>
        <w:tc>
          <w:tcPr>
            <w:tcW w:w="1708" w:type="dxa"/>
            <w:vAlign w:val="top"/>
          </w:tcPr>
          <w:p w14:paraId="1243491C">
            <w:pPr>
              <w:pStyle w:val="6"/>
              <w:spacing w:before="57" w:line="186" w:lineRule="auto"/>
              <w:ind w:right="6"/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0.00</w:t>
            </w:r>
          </w:p>
        </w:tc>
        <w:tc>
          <w:tcPr>
            <w:tcW w:w="1859" w:type="dxa"/>
            <w:vAlign w:val="top"/>
          </w:tcPr>
          <w:p w14:paraId="0D9D87ED">
            <w:pPr>
              <w:spacing w:line="229" w:lineRule="exact"/>
              <w:rPr>
                <w:rFonts w:ascii="Arial"/>
                <w:sz w:val="19"/>
              </w:rPr>
            </w:pPr>
          </w:p>
        </w:tc>
        <w:tc>
          <w:tcPr>
            <w:tcW w:w="1599" w:type="dxa"/>
            <w:vAlign w:val="top"/>
          </w:tcPr>
          <w:p w14:paraId="0A6BB060">
            <w:pPr>
              <w:spacing w:line="229" w:lineRule="exact"/>
              <w:rPr>
                <w:rFonts w:ascii="Arial"/>
                <w:sz w:val="19"/>
              </w:rPr>
            </w:pPr>
          </w:p>
        </w:tc>
        <w:tc>
          <w:tcPr>
            <w:tcW w:w="1754" w:type="dxa"/>
            <w:vAlign w:val="top"/>
          </w:tcPr>
          <w:p w14:paraId="4A53B560">
            <w:pPr>
              <w:spacing w:line="229" w:lineRule="exact"/>
              <w:rPr>
                <w:rFonts w:ascii="Arial"/>
                <w:sz w:val="19"/>
              </w:rPr>
            </w:pPr>
          </w:p>
        </w:tc>
      </w:tr>
      <w:tr w14:paraId="08A3A9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344" w:type="dxa"/>
            <w:vAlign w:val="top"/>
          </w:tcPr>
          <w:p w14:paraId="5A7F6366">
            <w:pPr>
              <w:pStyle w:val="6"/>
              <w:spacing w:before="76" w:line="143" w:lineRule="exact"/>
              <w:ind w:left="207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position w:val="-2"/>
                <w:sz w:val="17"/>
                <w:szCs w:val="17"/>
              </w:rPr>
              <w:t>Z1011</w:t>
            </w:r>
          </w:p>
        </w:tc>
        <w:tc>
          <w:tcPr>
            <w:tcW w:w="2188" w:type="dxa"/>
            <w:vAlign w:val="top"/>
          </w:tcPr>
          <w:p w14:paraId="2D0B06E5">
            <w:pPr>
              <w:pStyle w:val="6"/>
              <w:spacing w:before="32" w:line="204" w:lineRule="auto"/>
              <w:ind w:left="223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行政事业单位医疗</w:t>
            </w:r>
          </w:p>
        </w:tc>
        <w:tc>
          <w:tcPr>
            <w:tcW w:w="1649" w:type="dxa"/>
            <w:vAlign w:val="top"/>
          </w:tcPr>
          <w:p w14:paraId="4B19095D">
            <w:pPr>
              <w:pStyle w:val="6"/>
              <w:spacing w:before="49" w:line="185" w:lineRule="auto"/>
              <w:ind w:left="1185"/>
              <w:rPr>
                <w:sz w:val="17"/>
                <w:szCs w:val="17"/>
              </w:rPr>
            </w:pPr>
            <w:r>
              <w:rPr>
                <w:b/>
                <w:bCs/>
                <w:spacing w:val="-5"/>
                <w:sz w:val="17"/>
                <w:szCs w:val="17"/>
              </w:rPr>
              <w:t>11.76</w:t>
            </w:r>
          </w:p>
        </w:tc>
        <w:tc>
          <w:tcPr>
            <w:tcW w:w="1429" w:type="dxa"/>
            <w:vAlign w:val="top"/>
          </w:tcPr>
          <w:p w14:paraId="76C756E7">
            <w:pPr>
              <w:pStyle w:val="6"/>
              <w:spacing w:before="49" w:line="185" w:lineRule="auto"/>
              <w:ind w:left="976"/>
              <w:rPr>
                <w:sz w:val="17"/>
                <w:szCs w:val="17"/>
              </w:rPr>
            </w:pPr>
            <w:r>
              <w:rPr>
                <w:b/>
                <w:bCs/>
                <w:spacing w:val="-5"/>
                <w:sz w:val="17"/>
                <w:szCs w:val="17"/>
              </w:rPr>
              <w:t>11.76</w:t>
            </w:r>
          </w:p>
        </w:tc>
        <w:tc>
          <w:tcPr>
            <w:tcW w:w="1708" w:type="dxa"/>
            <w:vAlign w:val="top"/>
          </w:tcPr>
          <w:p w14:paraId="4FC95C7E">
            <w:pPr>
              <w:pStyle w:val="6"/>
              <w:spacing w:before="49" w:line="185" w:lineRule="auto"/>
              <w:ind w:right="6"/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0.00</w:t>
            </w:r>
          </w:p>
        </w:tc>
        <w:tc>
          <w:tcPr>
            <w:tcW w:w="1859" w:type="dxa"/>
            <w:vAlign w:val="top"/>
          </w:tcPr>
          <w:p w14:paraId="7E0E23AB">
            <w:pPr>
              <w:spacing w:line="220" w:lineRule="exact"/>
              <w:rPr>
                <w:rFonts w:ascii="Arial"/>
                <w:sz w:val="19"/>
              </w:rPr>
            </w:pPr>
          </w:p>
        </w:tc>
        <w:tc>
          <w:tcPr>
            <w:tcW w:w="1599" w:type="dxa"/>
            <w:vAlign w:val="top"/>
          </w:tcPr>
          <w:p w14:paraId="0DA68166">
            <w:pPr>
              <w:spacing w:line="220" w:lineRule="exact"/>
              <w:rPr>
                <w:rFonts w:ascii="Arial"/>
                <w:sz w:val="19"/>
              </w:rPr>
            </w:pPr>
          </w:p>
        </w:tc>
        <w:tc>
          <w:tcPr>
            <w:tcW w:w="1754" w:type="dxa"/>
            <w:vAlign w:val="top"/>
          </w:tcPr>
          <w:p w14:paraId="35272EDA">
            <w:pPr>
              <w:spacing w:line="220" w:lineRule="exact"/>
              <w:rPr>
                <w:rFonts w:ascii="Arial"/>
                <w:sz w:val="19"/>
              </w:rPr>
            </w:pPr>
          </w:p>
        </w:tc>
      </w:tr>
      <w:tr w14:paraId="06BA04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344" w:type="dxa"/>
            <w:vAlign w:val="top"/>
          </w:tcPr>
          <w:p w14:paraId="64DE92CF">
            <w:pPr>
              <w:pStyle w:val="6"/>
              <w:spacing w:before="59" w:line="184" w:lineRule="auto"/>
              <w:ind w:left="377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2101102</w:t>
            </w:r>
          </w:p>
        </w:tc>
        <w:tc>
          <w:tcPr>
            <w:tcW w:w="2188" w:type="dxa"/>
            <w:vAlign w:val="top"/>
          </w:tcPr>
          <w:p w14:paraId="34497C9B">
            <w:pPr>
              <w:pStyle w:val="6"/>
              <w:spacing w:before="42" w:line="203" w:lineRule="auto"/>
              <w:ind w:left="223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事业单位医疗</w:t>
            </w:r>
          </w:p>
        </w:tc>
        <w:tc>
          <w:tcPr>
            <w:tcW w:w="1649" w:type="dxa"/>
            <w:vAlign w:val="top"/>
          </w:tcPr>
          <w:p w14:paraId="104D8952">
            <w:pPr>
              <w:pStyle w:val="6"/>
              <w:spacing w:before="59" w:line="184" w:lineRule="auto"/>
              <w:ind w:left="1185"/>
              <w:rPr>
                <w:sz w:val="17"/>
                <w:szCs w:val="17"/>
              </w:rPr>
            </w:pPr>
            <w:r>
              <w:rPr>
                <w:b/>
                <w:bCs/>
                <w:spacing w:val="-5"/>
                <w:sz w:val="17"/>
                <w:szCs w:val="17"/>
              </w:rPr>
              <w:t>11.76</w:t>
            </w:r>
          </w:p>
        </w:tc>
        <w:tc>
          <w:tcPr>
            <w:tcW w:w="1429" w:type="dxa"/>
            <w:vAlign w:val="top"/>
          </w:tcPr>
          <w:p w14:paraId="6C60B7BF">
            <w:pPr>
              <w:pStyle w:val="6"/>
              <w:spacing w:before="59" w:line="184" w:lineRule="auto"/>
              <w:ind w:left="976"/>
              <w:rPr>
                <w:sz w:val="17"/>
                <w:szCs w:val="17"/>
              </w:rPr>
            </w:pPr>
            <w:r>
              <w:rPr>
                <w:b/>
                <w:bCs/>
                <w:spacing w:val="-5"/>
                <w:sz w:val="17"/>
                <w:szCs w:val="17"/>
              </w:rPr>
              <w:t>11.76</w:t>
            </w:r>
          </w:p>
        </w:tc>
        <w:tc>
          <w:tcPr>
            <w:tcW w:w="1708" w:type="dxa"/>
            <w:vAlign w:val="top"/>
          </w:tcPr>
          <w:p w14:paraId="455EFFC9">
            <w:pPr>
              <w:pStyle w:val="6"/>
              <w:spacing w:before="59" w:line="184" w:lineRule="auto"/>
              <w:ind w:right="6"/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0.00</w:t>
            </w:r>
          </w:p>
        </w:tc>
        <w:tc>
          <w:tcPr>
            <w:tcW w:w="1859" w:type="dxa"/>
            <w:vAlign w:val="top"/>
          </w:tcPr>
          <w:p w14:paraId="01537B7A">
            <w:pPr>
              <w:spacing w:line="229" w:lineRule="exact"/>
              <w:rPr>
                <w:rFonts w:ascii="Arial"/>
                <w:sz w:val="19"/>
              </w:rPr>
            </w:pPr>
          </w:p>
        </w:tc>
        <w:tc>
          <w:tcPr>
            <w:tcW w:w="1599" w:type="dxa"/>
            <w:vAlign w:val="top"/>
          </w:tcPr>
          <w:p w14:paraId="4B3625FA">
            <w:pPr>
              <w:spacing w:line="229" w:lineRule="exact"/>
              <w:rPr>
                <w:rFonts w:ascii="Arial"/>
                <w:sz w:val="19"/>
              </w:rPr>
            </w:pPr>
          </w:p>
        </w:tc>
        <w:tc>
          <w:tcPr>
            <w:tcW w:w="1754" w:type="dxa"/>
            <w:vAlign w:val="top"/>
          </w:tcPr>
          <w:p w14:paraId="285A2494">
            <w:pPr>
              <w:spacing w:line="229" w:lineRule="exact"/>
              <w:rPr>
                <w:rFonts w:ascii="Arial"/>
                <w:sz w:val="19"/>
              </w:rPr>
            </w:pPr>
          </w:p>
        </w:tc>
      </w:tr>
      <w:tr w14:paraId="187A38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344" w:type="dxa"/>
            <w:vAlign w:val="top"/>
          </w:tcPr>
          <w:p w14:paraId="321C1A7E">
            <w:pPr>
              <w:pStyle w:val="6"/>
              <w:spacing w:before="52" w:line="182" w:lineRule="auto"/>
              <w:ind w:left="17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221</w:t>
            </w:r>
          </w:p>
        </w:tc>
        <w:tc>
          <w:tcPr>
            <w:tcW w:w="2188" w:type="dxa"/>
            <w:vAlign w:val="top"/>
          </w:tcPr>
          <w:p w14:paraId="42682A8E">
            <w:pPr>
              <w:pStyle w:val="6"/>
              <w:spacing w:before="32" w:line="204" w:lineRule="auto"/>
              <w:ind w:left="223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住房保障支出</w:t>
            </w:r>
          </w:p>
        </w:tc>
        <w:tc>
          <w:tcPr>
            <w:tcW w:w="1649" w:type="dxa"/>
            <w:vAlign w:val="top"/>
          </w:tcPr>
          <w:p w14:paraId="6CF00906">
            <w:pPr>
              <w:pStyle w:val="6"/>
              <w:spacing w:before="50" w:line="184" w:lineRule="auto"/>
              <w:ind w:left="1185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27.76</w:t>
            </w:r>
          </w:p>
        </w:tc>
        <w:tc>
          <w:tcPr>
            <w:tcW w:w="1429" w:type="dxa"/>
            <w:vAlign w:val="top"/>
          </w:tcPr>
          <w:p w14:paraId="2556CA73">
            <w:pPr>
              <w:pStyle w:val="6"/>
              <w:spacing w:before="50" w:line="184" w:lineRule="auto"/>
              <w:ind w:right="24"/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27.76</w:t>
            </w:r>
          </w:p>
        </w:tc>
        <w:tc>
          <w:tcPr>
            <w:tcW w:w="1708" w:type="dxa"/>
            <w:vAlign w:val="top"/>
          </w:tcPr>
          <w:p w14:paraId="3CF181C0">
            <w:pPr>
              <w:pStyle w:val="6"/>
              <w:spacing w:before="50" w:line="184" w:lineRule="auto"/>
              <w:ind w:right="6"/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0.00</w:t>
            </w:r>
          </w:p>
        </w:tc>
        <w:tc>
          <w:tcPr>
            <w:tcW w:w="1859" w:type="dxa"/>
            <w:vAlign w:val="top"/>
          </w:tcPr>
          <w:p w14:paraId="4D0091C4">
            <w:pPr>
              <w:spacing w:line="220" w:lineRule="exact"/>
              <w:rPr>
                <w:rFonts w:ascii="Arial"/>
                <w:sz w:val="19"/>
              </w:rPr>
            </w:pPr>
          </w:p>
        </w:tc>
        <w:tc>
          <w:tcPr>
            <w:tcW w:w="1599" w:type="dxa"/>
            <w:vAlign w:val="top"/>
          </w:tcPr>
          <w:p w14:paraId="137DFAF2">
            <w:pPr>
              <w:spacing w:line="220" w:lineRule="exact"/>
              <w:rPr>
                <w:rFonts w:ascii="Arial"/>
                <w:sz w:val="19"/>
              </w:rPr>
            </w:pPr>
          </w:p>
        </w:tc>
        <w:tc>
          <w:tcPr>
            <w:tcW w:w="1754" w:type="dxa"/>
            <w:vAlign w:val="top"/>
          </w:tcPr>
          <w:p w14:paraId="380BC242">
            <w:pPr>
              <w:spacing w:line="220" w:lineRule="exact"/>
              <w:rPr>
                <w:rFonts w:ascii="Arial"/>
                <w:sz w:val="19"/>
              </w:rPr>
            </w:pPr>
          </w:p>
        </w:tc>
      </w:tr>
      <w:tr w14:paraId="47EDE9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1344" w:type="dxa"/>
            <w:vAlign w:val="top"/>
          </w:tcPr>
          <w:p w14:paraId="59656BEA">
            <w:pPr>
              <w:pStyle w:val="6"/>
              <w:spacing w:before="50" w:line="183" w:lineRule="auto"/>
              <w:ind w:left="207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22102</w:t>
            </w:r>
          </w:p>
        </w:tc>
        <w:tc>
          <w:tcPr>
            <w:tcW w:w="2188" w:type="dxa"/>
            <w:vAlign w:val="top"/>
          </w:tcPr>
          <w:p w14:paraId="528C81E6">
            <w:pPr>
              <w:pStyle w:val="6"/>
              <w:spacing w:before="32" w:line="203" w:lineRule="auto"/>
              <w:ind w:left="223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住房改革支出</w:t>
            </w:r>
          </w:p>
        </w:tc>
        <w:tc>
          <w:tcPr>
            <w:tcW w:w="1649" w:type="dxa"/>
            <w:vAlign w:val="top"/>
          </w:tcPr>
          <w:p w14:paraId="609F939A">
            <w:pPr>
              <w:pStyle w:val="6"/>
              <w:spacing w:before="50" w:line="183" w:lineRule="auto"/>
              <w:ind w:left="1185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27.76</w:t>
            </w:r>
          </w:p>
        </w:tc>
        <w:tc>
          <w:tcPr>
            <w:tcW w:w="1429" w:type="dxa"/>
            <w:vAlign w:val="top"/>
          </w:tcPr>
          <w:p w14:paraId="46D0AFE9">
            <w:pPr>
              <w:pStyle w:val="6"/>
              <w:spacing w:before="50" w:line="183" w:lineRule="auto"/>
              <w:ind w:right="24"/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27.76</w:t>
            </w:r>
          </w:p>
        </w:tc>
        <w:tc>
          <w:tcPr>
            <w:tcW w:w="1708" w:type="dxa"/>
            <w:vAlign w:val="top"/>
          </w:tcPr>
          <w:p w14:paraId="25597219">
            <w:pPr>
              <w:pStyle w:val="6"/>
              <w:spacing w:before="50" w:line="183" w:lineRule="auto"/>
              <w:ind w:right="6"/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0.00</w:t>
            </w:r>
          </w:p>
        </w:tc>
        <w:tc>
          <w:tcPr>
            <w:tcW w:w="1859" w:type="dxa"/>
            <w:vAlign w:val="top"/>
          </w:tcPr>
          <w:p w14:paraId="1033B6F7">
            <w:pPr>
              <w:spacing w:line="219" w:lineRule="exact"/>
              <w:rPr>
                <w:rFonts w:ascii="Arial"/>
                <w:sz w:val="19"/>
              </w:rPr>
            </w:pPr>
          </w:p>
        </w:tc>
        <w:tc>
          <w:tcPr>
            <w:tcW w:w="1599" w:type="dxa"/>
            <w:vAlign w:val="top"/>
          </w:tcPr>
          <w:p w14:paraId="7176A3CE">
            <w:pPr>
              <w:spacing w:line="219" w:lineRule="exact"/>
              <w:rPr>
                <w:rFonts w:ascii="Arial"/>
                <w:sz w:val="19"/>
              </w:rPr>
            </w:pPr>
          </w:p>
        </w:tc>
        <w:tc>
          <w:tcPr>
            <w:tcW w:w="1754" w:type="dxa"/>
            <w:vAlign w:val="top"/>
          </w:tcPr>
          <w:p w14:paraId="74A0ABD8">
            <w:pPr>
              <w:spacing w:line="219" w:lineRule="exact"/>
              <w:rPr>
                <w:rFonts w:ascii="Arial"/>
                <w:sz w:val="19"/>
              </w:rPr>
            </w:pPr>
          </w:p>
        </w:tc>
      </w:tr>
      <w:tr w14:paraId="059112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" w:hRule="atLeast"/>
        </w:trPr>
        <w:tc>
          <w:tcPr>
            <w:tcW w:w="1344" w:type="dxa"/>
            <w:vAlign w:val="top"/>
          </w:tcPr>
          <w:p w14:paraId="7E29FF6A">
            <w:pPr>
              <w:pStyle w:val="6"/>
              <w:spacing w:before="61" w:line="176" w:lineRule="auto"/>
              <w:ind w:left="367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2210201</w:t>
            </w:r>
          </w:p>
        </w:tc>
        <w:tc>
          <w:tcPr>
            <w:tcW w:w="2188" w:type="dxa"/>
            <w:vAlign w:val="top"/>
          </w:tcPr>
          <w:p w14:paraId="3B95136C">
            <w:pPr>
              <w:pStyle w:val="6"/>
              <w:spacing w:before="34" w:line="206" w:lineRule="auto"/>
              <w:ind w:left="223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住房公积金</w:t>
            </w:r>
          </w:p>
        </w:tc>
        <w:tc>
          <w:tcPr>
            <w:tcW w:w="1649" w:type="dxa"/>
            <w:vAlign w:val="top"/>
          </w:tcPr>
          <w:p w14:paraId="595704C6">
            <w:pPr>
              <w:pStyle w:val="6"/>
              <w:spacing w:before="61" w:line="177" w:lineRule="auto"/>
              <w:ind w:left="1185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27.76</w:t>
            </w:r>
          </w:p>
        </w:tc>
        <w:tc>
          <w:tcPr>
            <w:tcW w:w="1429" w:type="dxa"/>
            <w:vAlign w:val="top"/>
          </w:tcPr>
          <w:p w14:paraId="2C1E4CB8">
            <w:pPr>
              <w:pStyle w:val="6"/>
              <w:spacing w:before="61" w:line="177" w:lineRule="auto"/>
              <w:ind w:left="976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27.76</w:t>
            </w:r>
          </w:p>
        </w:tc>
        <w:tc>
          <w:tcPr>
            <w:tcW w:w="1708" w:type="dxa"/>
            <w:vAlign w:val="top"/>
          </w:tcPr>
          <w:p w14:paraId="53848776">
            <w:pPr>
              <w:pStyle w:val="6"/>
              <w:spacing w:before="61" w:line="177" w:lineRule="auto"/>
              <w:ind w:right="6"/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0.00</w:t>
            </w:r>
          </w:p>
        </w:tc>
        <w:tc>
          <w:tcPr>
            <w:tcW w:w="1859" w:type="dxa"/>
            <w:vAlign w:val="top"/>
          </w:tcPr>
          <w:p w14:paraId="2264845C">
            <w:pPr>
              <w:spacing w:line="223" w:lineRule="exact"/>
              <w:rPr>
                <w:rFonts w:ascii="Arial"/>
                <w:sz w:val="19"/>
              </w:rPr>
            </w:pPr>
          </w:p>
        </w:tc>
        <w:tc>
          <w:tcPr>
            <w:tcW w:w="1599" w:type="dxa"/>
            <w:vAlign w:val="top"/>
          </w:tcPr>
          <w:p w14:paraId="51DC1BD4">
            <w:pPr>
              <w:spacing w:line="223" w:lineRule="exact"/>
              <w:rPr>
                <w:rFonts w:ascii="Arial"/>
                <w:sz w:val="19"/>
              </w:rPr>
            </w:pPr>
          </w:p>
        </w:tc>
        <w:tc>
          <w:tcPr>
            <w:tcW w:w="1754" w:type="dxa"/>
            <w:vAlign w:val="top"/>
          </w:tcPr>
          <w:p w14:paraId="0B51B0EA">
            <w:pPr>
              <w:spacing w:line="223" w:lineRule="exact"/>
              <w:rPr>
                <w:rFonts w:ascii="Arial"/>
                <w:sz w:val="19"/>
              </w:rPr>
            </w:pPr>
          </w:p>
        </w:tc>
      </w:tr>
    </w:tbl>
    <w:p w14:paraId="06802040">
      <w:pPr>
        <w:rPr>
          <w:rFonts w:ascii="Arial"/>
          <w:sz w:val="21"/>
        </w:rPr>
      </w:pPr>
    </w:p>
    <w:p w14:paraId="7C08130C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1544" w:bottom="0" w:left="1754" w:header="0" w:footer="0" w:gutter="0"/>
          <w:cols w:space="720" w:num="1"/>
        </w:sectPr>
      </w:pPr>
    </w:p>
    <w:p w14:paraId="00F9BEB0">
      <w:pPr>
        <w:spacing w:before="203" w:line="219" w:lineRule="auto"/>
        <w:ind w:left="13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-4"/>
          <w:sz w:val="15"/>
          <w:szCs w:val="15"/>
        </w:rPr>
        <w:t>附表4-4</w:t>
      </w:r>
    </w:p>
    <w:p w14:paraId="7D24298C">
      <w:pPr>
        <w:spacing w:before="152" w:line="219" w:lineRule="auto"/>
        <w:ind w:left="324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4"/>
          <w:sz w:val="22"/>
          <w:szCs w:val="22"/>
        </w:rPr>
        <w:t>财政拨款收支总表</w:t>
      </w:r>
    </w:p>
    <w:p w14:paraId="75A762CC">
      <w:pPr>
        <w:spacing w:before="119" w:line="231" w:lineRule="auto"/>
        <w:ind w:left="23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-1"/>
          <w:sz w:val="15"/>
          <w:szCs w:val="15"/>
        </w:rPr>
        <w:t>部门/单位：                                                                                           单位：万元</w:t>
      </w:r>
    </w:p>
    <w:p w14:paraId="27A6AB09">
      <w:pPr>
        <w:spacing w:line="115" w:lineRule="auto"/>
        <w:rPr>
          <w:rFonts w:ascii="Arial"/>
          <w:sz w:val="2"/>
        </w:rPr>
      </w:pPr>
    </w:p>
    <w:tbl>
      <w:tblPr>
        <w:tblStyle w:val="5"/>
        <w:tblW w:w="8280" w:type="dxa"/>
        <w:tblInd w:w="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52"/>
        <w:gridCol w:w="1338"/>
        <w:gridCol w:w="2717"/>
        <w:gridCol w:w="1473"/>
      </w:tblGrid>
      <w:tr w14:paraId="65E063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4090" w:type="dxa"/>
            <w:gridSpan w:val="2"/>
            <w:vAlign w:val="top"/>
          </w:tcPr>
          <w:p w14:paraId="6B9902D9">
            <w:pPr>
              <w:pStyle w:val="6"/>
              <w:spacing w:before="49" w:line="219" w:lineRule="auto"/>
              <w:ind w:left="1637"/>
              <w:rPr>
                <w:sz w:val="15"/>
                <w:szCs w:val="15"/>
              </w:rPr>
            </w:pPr>
            <w:r>
              <w:rPr>
                <w:b/>
                <w:bCs/>
                <w:spacing w:val="-8"/>
                <w:sz w:val="15"/>
                <w:szCs w:val="15"/>
              </w:rPr>
              <w:t>收</w:t>
            </w:r>
            <w:r>
              <w:rPr>
                <w:spacing w:val="4"/>
                <w:sz w:val="15"/>
                <w:szCs w:val="15"/>
              </w:rPr>
              <w:t xml:space="preserve">       </w:t>
            </w:r>
            <w:r>
              <w:rPr>
                <w:b/>
                <w:bCs/>
                <w:spacing w:val="-8"/>
                <w:sz w:val="15"/>
                <w:szCs w:val="15"/>
              </w:rPr>
              <w:t>入</w:t>
            </w:r>
          </w:p>
        </w:tc>
        <w:tc>
          <w:tcPr>
            <w:tcW w:w="4190" w:type="dxa"/>
            <w:gridSpan w:val="2"/>
            <w:vAlign w:val="top"/>
          </w:tcPr>
          <w:p w14:paraId="3C809A83">
            <w:pPr>
              <w:pStyle w:val="6"/>
              <w:spacing w:before="49" w:line="220" w:lineRule="auto"/>
              <w:ind w:left="1697"/>
              <w:rPr>
                <w:sz w:val="15"/>
                <w:szCs w:val="15"/>
              </w:rPr>
            </w:pPr>
            <w:r>
              <w:rPr>
                <w:b/>
                <w:bCs/>
                <w:spacing w:val="-5"/>
                <w:sz w:val="15"/>
                <w:szCs w:val="15"/>
              </w:rPr>
              <w:t>支</w:t>
            </w:r>
            <w:r>
              <w:rPr>
                <w:spacing w:val="6"/>
                <w:sz w:val="15"/>
                <w:szCs w:val="15"/>
              </w:rPr>
              <w:t xml:space="preserve">      </w:t>
            </w:r>
            <w:r>
              <w:rPr>
                <w:b/>
                <w:bCs/>
                <w:spacing w:val="-5"/>
                <w:sz w:val="15"/>
                <w:szCs w:val="15"/>
              </w:rPr>
              <w:t>出</w:t>
            </w:r>
          </w:p>
        </w:tc>
      </w:tr>
      <w:tr w14:paraId="1CAA16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2752" w:type="dxa"/>
            <w:vAlign w:val="top"/>
          </w:tcPr>
          <w:p w14:paraId="324BDCAB">
            <w:pPr>
              <w:pStyle w:val="6"/>
              <w:spacing w:before="45" w:line="220" w:lineRule="auto"/>
              <w:ind w:left="1217"/>
              <w:rPr>
                <w:sz w:val="15"/>
                <w:szCs w:val="15"/>
              </w:rPr>
            </w:pPr>
            <w:r>
              <w:rPr>
                <w:b/>
                <w:bCs/>
                <w:spacing w:val="10"/>
                <w:sz w:val="15"/>
                <w:szCs w:val="15"/>
              </w:rPr>
              <w:t>项目</w:t>
            </w:r>
          </w:p>
        </w:tc>
        <w:tc>
          <w:tcPr>
            <w:tcW w:w="1338" w:type="dxa"/>
            <w:vAlign w:val="top"/>
          </w:tcPr>
          <w:p w14:paraId="081FA3F1">
            <w:pPr>
              <w:pStyle w:val="6"/>
              <w:spacing w:before="45" w:line="219" w:lineRule="auto"/>
              <w:ind w:left="445"/>
              <w:rPr>
                <w:sz w:val="15"/>
                <w:szCs w:val="15"/>
              </w:rPr>
            </w:pPr>
            <w:r>
              <w:rPr>
                <w:b/>
                <w:bCs/>
                <w:spacing w:val="-4"/>
                <w:sz w:val="15"/>
                <w:szCs w:val="15"/>
              </w:rPr>
              <w:t>预算整</w:t>
            </w:r>
          </w:p>
        </w:tc>
        <w:tc>
          <w:tcPr>
            <w:tcW w:w="2717" w:type="dxa"/>
            <w:vAlign w:val="top"/>
          </w:tcPr>
          <w:p w14:paraId="1E98F02D">
            <w:pPr>
              <w:pStyle w:val="6"/>
              <w:spacing w:before="45" w:line="220" w:lineRule="auto"/>
              <w:ind w:left="1217"/>
              <w:rPr>
                <w:sz w:val="15"/>
                <w:szCs w:val="15"/>
              </w:rPr>
            </w:pPr>
            <w:r>
              <w:rPr>
                <w:b/>
                <w:bCs/>
                <w:spacing w:val="10"/>
                <w:sz w:val="15"/>
                <w:szCs w:val="15"/>
              </w:rPr>
              <w:t>项目</w:t>
            </w:r>
          </w:p>
        </w:tc>
        <w:tc>
          <w:tcPr>
            <w:tcW w:w="1473" w:type="dxa"/>
            <w:vAlign w:val="top"/>
          </w:tcPr>
          <w:p w14:paraId="4F9EA956">
            <w:pPr>
              <w:pStyle w:val="6"/>
              <w:spacing w:before="45" w:line="219" w:lineRule="auto"/>
              <w:jc w:val="right"/>
              <w:rPr>
                <w:sz w:val="15"/>
                <w:szCs w:val="15"/>
              </w:rPr>
            </w:pPr>
            <w:r>
              <w:rPr>
                <w:b/>
                <w:bCs/>
                <w:spacing w:val="-4"/>
                <w:sz w:val="15"/>
                <w:szCs w:val="15"/>
              </w:rPr>
              <w:t>预算数</w:t>
            </w:r>
          </w:p>
        </w:tc>
      </w:tr>
      <w:tr w14:paraId="62A350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752" w:type="dxa"/>
            <w:vAlign w:val="top"/>
          </w:tcPr>
          <w:p w14:paraId="537DDF17">
            <w:pPr>
              <w:pStyle w:val="6"/>
              <w:spacing w:before="46" w:line="219" w:lineRule="auto"/>
              <w:ind w:left="15"/>
              <w:rPr>
                <w:sz w:val="15"/>
                <w:szCs w:val="15"/>
              </w:rPr>
            </w:pPr>
            <w:r>
              <w:rPr>
                <w:spacing w:val="-3"/>
                <w:sz w:val="15"/>
                <w:szCs w:val="15"/>
              </w:rPr>
              <w:t>一、本年收入</w:t>
            </w:r>
          </w:p>
        </w:tc>
        <w:tc>
          <w:tcPr>
            <w:tcW w:w="1338" w:type="dxa"/>
            <w:vAlign w:val="top"/>
          </w:tcPr>
          <w:p w14:paraId="290F3BBA">
            <w:pPr>
              <w:pStyle w:val="6"/>
              <w:spacing w:before="61" w:line="207" w:lineRule="auto"/>
              <w:ind w:right="2"/>
              <w:jc w:val="right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771.77</w:t>
            </w:r>
          </w:p>
        </w:tc>
        <w:tc>
          <w:tcPr>
            <w:tcW w:w="2717" w:type="dxa"/>
            <w:vAlign w:val="top"/>
          </w:tcPr>
          <w:p w14:paraId="7B755E59">
            <w:pPr>
              <w:pStyle w:val="6"/>
              <w:spacing w:before="46" w:line="219" w:lineRule="auto"/>
              <w:ind w:left="75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一、本年支出</w:t>
            </w:r>
          </w:p>
        </w:tc>
        <w:tc>
          <w:tcPr>
            <w:tcW w:w="1473" w:type="dxa"/>
            <w:vAlign w:val="top"/>
          </w:tcPr>
          <w:p w14:paraId="0BA8272F">
            <w:pPr>
              <w:pStyle w:val="6"/>
              <w:spacing w:before="61" w:line="207" w:lineRule="auto"/>
              <w:ind w:right="2"/>
              <w:jc w:val="right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771.77</w:t>
            </w:r>
          </w:p>
        </w:tc>
      </w:tr>
      <w:tr w14:paraId="5FE9AE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2752" w:type="dxa"/>
            <w:vAlign w:val="top"/>
          </w:tcPr>
          <w:p w14:paraId="0779F0DE">
            <w:pPr>
              <w:pStyle w:val="6"/>
              <w:spacing w:before="47" w:line="219" w:lineRule="auto"/>
              <w:ind w:left="15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(一)一般公共预算拨款</w:t>
            </w:r>
          </w:p>
        </w:tc>
        <w:tc>
          <w:tcPr>
            <w:tcW w:w="1338" w:type="dxa"/>
            <w:vAlign w:val="top"/>
          </w:tcPr>
          <w:p w14:paraId="53405A6F">
            <w:pPr>
              <w:pStyle w:val="6"/>
              <w:spacing w:before="62" w:line="219" w:lineRule="auto"/>
              <w:ind w:right="2"/>
              <w:jc w:val="right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771.77</w:t>
            </w:r>
          </w:p>
        </w:tc>
        <w:tc>
          <w:tcPr>
            <w:tcW w:w="2717" w:type="dxa"/>
            <w:vAlign w:val="top"/>
          </w:tcPr>
          <w:p w14:paraId="50137417">
            <w:pPr>
              <w:pStyle w:val="6"/>
              <w:spacing w:before="47" w:line="219" w:lineRule="auto"/>
              <w:ind w:left="75"/>
              <w:rPr>
                <w:sz w:val="15"/>
                <w:szCs w:val="15"/>
              </w:rPr>
            </w:pPr>
            <w:r>
              <w:rPr>
                <w:spacing w:val="1"/>
                <w:sz w:val="15"/>
                <w:szCs w:val="15"/>
              </w:rPr>
              <w:t>(一)一般公共服务支出</w:t>
            </w:r>
          </w:p>
        </w:tc>
        <w:tc>
          <w:tcPr>
            <w:tcW w:w="1473" w:type="dxa"/>
            <w:vAlign w:val="top"/>
          </w:tcPr>
          <w:p w14:paraId="40835726">
            <w:pPr>
              <w:spacing w:line="240" w:lineRule="exact"/>
              <w:rPr>
                <w:rFonts w:ascii="Arial"/>
                <w:sz w:val="20"/>
              </w:rPr>
            </w:pPr>
          </w:p>
        </w:tc>
      </w:tr>
      <w:tr w14:paraId="4D3294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2752" w:type="dxa"/>
            <w:vAlign w:val="top"/>
          </w:tcPr>
          <w:p w14:paraId="4D1982D5">
            <w:pPr>
              <w:pStyle w:val="6"/>
              <w:spacing w:before="46" w:line="219" w:lineRule="auto"/>
              <w:ind w:left="15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(二)政府性基金预算拨款</w:t>
            </w:r>
          </w:p>
        </w:tc>
        <w:tc>
          <w:tcPr>
            <w:tcW w:w="1338" w:type="dxa"/>
            <w:vAlign w:val="top"/>
          </w:tcPr>
          <w:p w14:paraId="78284E3F">
            <w:pPr>
              <w:spacing w:line="229" w:lineRule="exact"/>
              <w:rPr>
                <w:rFonts w:ascii="Arial"/>
                <w:sz w:val="19"/>
              </w:rPr>
            </w:pPr>
          </w:p>
        </w:tc>
        <w:tc>
          <w:tcPr>
            <w:tcW w:w="2717" w:type="dxa"/>
            <w:vAlign w:val="top"/>
          </w:tcPr>
          <w:p w14:paraId="4CA6B633">
            <w:pPr>
              <w:pStyle w:val="6"/>
              <w:spacing w:before="47" w:line="220" w:lineRule="auto"/>
              <w:ind w:left="75"/>
              <w:rPr>
                <w:sz w:val="15"/>
                <w:szCs w:val="15"/>
              </w:rPr>
            </w:pPr>
            <w:r>
              <w:rPr>
                <w:spacing w:val="2"/>
                <w:sz w:val="15"/>
                <w:szCs w:val="15"/>
              </w:rPr>
              <w:t>(二)国防支出</w:t>
            </w:r>
          </w:p>
        </w:tc>
        <w:tc>
          <w:tcPr>
            <w:tcW w:w="1473" w:type="dxa"/>
            <w:vAlign w:val="top"/>
          </w:tcPr>
          <w:p w14:paraId="65428FD8">
            <w:pPr>
              <w:spacing w:line="229" w:lineRule="exact"/>
              <w:rPr>
                <w:rFonts w:ascii="Arial"/>
                <w:sz w:val="19"/>
              </w:rPr>
            </w:pPr>
          </w:p>
        </w:tc>
      </w:tr>
      <w:tr w14:paraId="738E7B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752" w:type="dxa"/>
            <w:vAlign w:val="top"/>
          </w:tcPr>
          <w:p w14:paraId="12C435FD">
            <w:pPr>
              <w:pStyle w:val="6"/>
              <w:spacing w:before="47" w:line="219" w:lineRule="auto"/>
              <w:ind w:left="15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(三)国有资本经营预算拨款</w:t>
            </w:r>
          </w:p>
        </w:tc>
        <w:tc>
          <w:tcPr>
            <w:tcW w:w="1338" w:type="dxa"/>
            <w:vAlign w:val="top"/>
          </w:tcPr>
          <w:p w14:paraId="4A87225D"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2717" w:type="dxa"/>
            <w:vAlign w:val="top"/>
          </w:tcPr>
          <w:p w14:paraId="532C0D01">
            <w:pPr>
              <w:pStyle w:val="6"/>
              <w:spacing w:before="48" w:line="219" w:lineRule="auto"/>
              <w:ind w:left="75"/>
              <w:rPr>
                <w:sz w:val="15"/>
                <w:szCs w:val="15"/>
              </w:rPr>
            </w:pPr>
            <w:r>
              <w:rPr>
                <w:spacing w:val="2"/>
                <w:sz w:val="15"/>
                <w:szCs w:val="15"/>
              </w:rPr>
              <w:t>(三)公共安全支出</w:t>
            </w:r>
          </w:p>
        </w:tc>
        <w:tc>
          <w:tcPr>
            <w:tcW w:w="1473" w:type="dxa"/>
            <w:vAlign w:val="top"/>
          </w:tcPr>
          <w:p w14:paraId="1E324DEE"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 w14:paraId="15270E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752" w:type="dxa"/>
            <w:vAlign w:val="top"/>
          </w:tcPr>
          <w:p w14:paraId="34ED4DD4">
            <w:pPr>
              <w:pStyle w:val="6"/>
              <w:spacing w:before="48" w:line="219" w:lineRule="auto"/>
              <w:ind w:left="15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二、上年结转</w:t>
            </w:r>
          </w:p>
        </w:tc>
        <w:tc>
          <w:tcPr>
            <w:tcW w:w="1338" w:type="dxa"/>
            <w:vAlign w:val="top"/>
          </w:tcPr>
          <w:p w14:paraId="611B8B49"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2717" w:type="dxa"/>
            <w:vAlign w:val="top"/>
          </w:tcPr>
          <w:p w14:paraId="6945F74C">
            <w:pPr>
              <w:pStyle w:val="6"/>
              <w:spacing w:before="48" w:line="219" w:lineRule="auto"/>
              <w:ind w:left="75"/>
              <w:rPr>
                <w:sz w:val="15"/>
                <w:szCs w:val="15"/>
              </w:rPr>
            </w:pPr>
            <w:r>
              <w:rPr>
                <w:spacing w:val="2"/>
                <w:sz w:val="15"/>
                <w:szCs w:val="15"/>
              </w:rPr>
              <w:t>(四&gt;教育支出</w:t>
            </w:r>
          </w:p>
        </w:tc>
        <w:tc>
          <w:tcPr>
            <w:tcW w:w="1473" w:type="dxa"/>
            <w:vAlign w:val="top"/>
          </w:tcPr>
          <w:p w14:paraId="09A19BB6">
            <w:pPr>
              <w:pStyle w:val="6"/>
              <w:spacing w:before="63" w:line="205" w:lineRule="auto"/>
              <w:jc w:val="right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685.29</w:t>
            </w:r>
          </w:p>
        </w:tc>
      </w:tr>
      <w:tr w14:paraId="3568C9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2752" w:type="dxa"/>
            <w:vAlign w:val="top"/>
          </w:tcPr>
          <w:p w14:paraId="69B8574C">
            <w:pPr>
              <w:pStyle w:val="6"/>
              <w:spacing w:before="58" w:line="219" w:lineRule="auto"/>
              <w:ind w:left="15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(一)一般公共预算拨款</w:t>
            </w:r>
          </w:p>
        </w:tc>
        <w:tc>
          <w:tcPr>
            <w:tcW w:w="1338" w:type="dxa"/>
            <w:vAlign w:val="top"/>
          </w:tcPr>
          <w:p w14:paraId="1E79E75F">
            <w:pPr>
              <w:rPr>
                <w:rFonts w:ascii="Arial"/>
                <w:sz w:val="21"/>
              </w:rPr>
            </w:pPr>
          </w:p>
        </w:tc>
        <w:tc>
          <w:tcPr>
            <w:tcW w:w="2717" w:type="dxa"/>
            <w:vAlign w:val="top"/>
          </w:tcPr>
          <w:p w14:paraId="12C6D99E">
            <w:pPr>
              <w:pStyle w:val="6"/>
              <w:spacing w:before="57" w:line="219" w:lineRule="auto"/>
              <w:ind w:left="75"/>
              <w:rPr>
                <w:sz w:val="15"/>
                <w:szCs w:val="15"/>
              </w:rPr>
            </w:pPr>
            <w:r>
              <w:rPr>
                <w:spacing w:val="2"/>
                <w:sz w:val="15"/>
                <w:szCs w:val="15"/>
              </w:rPr>
              <w:t>(五)科学技术支出</w:t>
            </w:r>
          </w:p>
        </w:tc>
        <w:tc>
          <w:tcPr>
            <w:tcW w:w="1473" w:type="dxa"/>
            <w:vAlign w:val="top"/>
          </w:tcPr>
          <w:p w14:paraId="345CF297">
            <w:pPr>
              <w:rPr>
                <w:rFonts w:ascii="Arial"/>
                <w:sz w:val="21"/>
              </w:rPr>
            </w:pPr>
          </w:p>
        </w:tc>
      </w:tr>
      <w:tr w14:paraId="02DF1F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2752" w:type="dxa"/>
            <w:vAlign w:val="top"/>
          </w:tcPr>
          <w:p w14:paraId="78952505">
            <w:pPr>
              <w:pStyle w:val="6"/>
              <w:spacing w:before="48" w:line="219" w:lineRule="auto"/>
              <w:ind w:left="15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(二)政府性基金预算拨款</w:t>
            </w:r>
          </w:p>
        </w:tc>
        <w:tc>
          <w:tcPr>
            <w:tcW w:w="1338" w:type="dxa"/>
            <w:vAlign w:val="top"/>
          </w:tcPr>
          <w:p w14:paraId="710EE7A4">
            <w:pPr>
              <w:spacing w:line="229" w:lineRule="exact"/>
              <w:rPr>
                <w:rFonts w:ascii="Arial"/>
                <w:sz w:val="19"/>
              </w:rPr>
            </w:pPr>
          </w:p>
        </w:tc>
        <w:tc>
          <w:tcPr>
            <w:tcW w:w="2717" w:type="dxa"/>
            <w:vAlign w:val="top"/>
          </w:tcPr>
          <w:p w14:paraId="514540DC">
            <w:pPr>
              <w:pStyle w:val="6"/>
              <w:spacing w:before="48" w:line="219" w:lineRule="auto"/>
              <w:ind w:left="75"/>
              <w:rPr>
                <w:sz w:val="15"/>
                <w:szCs w:val="15"/>
              </w:rPr>
            </w:pPr>
            <w:r>
              <w:rPr>
                <w:spacing w:val="1"/>
                <w:sz w:val="15"/>
                <w:szCs w:val="15"/>
              </w:rPr>
              <w:t>(六)文化旅游体育与传媒支出</w:t>
            </w:r>
          </w:p>
        </w:tc>
        <w:tc>
          <w:tcPr>
            <w:tcW w:w="1473" w:type="dxa"/>
            <w:vAlign w:val="top"/>
          </w:tcPr>
          <w:p w14:paraId="228AC2ED">
            <w:pPr>
              <w:spacing w:line="229" w:lineRule="exact"/>
              <w:rPr>
                <w:rFonts w:ascii="Arial"/>
                <w:sz w:val="19"/>
              </w:rPr>
            </w:pPr>
          </w:p>
        </w:tc>
      </w:tr>
      <w:tr w14:paraId="380615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752" w:type="dxa"/>
            <w:vAlign w:val="top"/>
          </w:tcPr>
          <w:p w14:paraId="4958C5AE">
            <w:pPr>
              <w:pStyle w:val="6"/>
              <w:spacing w:before="49" w:line="219" w:lineRule="auto"/>
              <w:ind w:left="15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(三)国有资本经营预算拨款</w:t>
            </w:r>
          </w:p>
        </w:tc>
        <w:tc>
          <w:tcPr>
            <w:tcW w:w="1338" w:type="dxa"/>
            <w:vAlign w:val="top"/>
          </w:tcPr>
          <w:p w14:paraId="082C541C"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2717" w:type="dxa"/>
            <w:vAlign w:val="top"/>
          </w:tcPr>
          <w:p w14:paraId="070B78DF">
            <w:pPr>
              <w:pStyle w:val="6"/>
              <w:spacing w:before="49" w:line="219" w:lineRule="auto"/>
              <w:ind w:left="75"/>
              <w:rPr>
                <w:sz w:val="15"/>
                <w:szCs w:val="15"/>
              </w:rPr>
            </w:pPr>
            <w:r>
              <w:rPr>
                <w:spacing w:val="1"/>
                <w:sz w:val="15"/>
                <w:szCs w:val="15"/>
              </w:rPr>
              <w:t>(七)社会保障和就业支出</w:t>
            </w:r>
          </w:p>
        </w:tc>
        <w:tc>
          <w:tcPr>
            <w:tcW w:w="1473" w:type="dxa"/>
            <w:vAlign w:val="top"/>
          </w:tcPr>
          <w:p w14:paraId="1D4480B0">
            <w:pPr>
              <w:pStyle w:val="6"/>
              <w:spacing w:before="65" w:line="203" w:lineRule="auto"/>
              <w:ind w:right="4"/>
              <w:jc w:val="right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46.97</w:t>
            </w:r>
          </w:p>
        </w:tc>
      </w:tr>
      <w:tr w14:paraId="6A430D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2752" w:type="dxa"/>
            <w:vAlign w:val="top"/>
          </w:tcPr>
          <w:p w14:paraId="556580A2">
            <w:pPr>
              <w:rPr>
                <w:rFonts w:ascii="Arial"/>
                <w:sz w:val="21"/>
              </w:rPr>
            </w:pPr>
          </w:p>
        </w:tc>
        <w:tc>
          <w:tcPr>
            <w:tcW w:w="1338" w:type="dxa"/>
            <w:vAlign w:val="top"/>
          </w:tcPr>
          <w:p w14:paraId="03C174F8">
            <w:pPr>
              <w:rPr>
                <w:rFonts w:ascii="Arial"/>
                <w:sz w:val="21"/>
              </w:rPr>
            </w:pPr>
          </w:p>
        </w:tc>
        <w:tc>
          <w:tcPr>
            <w:tcW w:w="2717" w:type="dxa"/>
            <w:vAlign w:val="top"/>
          </w:tcPr>
          <w:p w14:paraId="47EEE4DC">
            <w:pPr>
              <w:pStyle w:val="6"/>
              <w:spacing w:before="60" w:line="219" w:lineRule="auto"/>
              <w:ind w:left="75"/>
              <w:rPr>
                <w:sz w:val="15"/>
                <w:szCs w:val="15"/>
              </w:rPr>
            </w:pPr>
            <w:r>
              <w:rPr>
                <w:spacing w:val="2"/>
                <w:sz w:val="15"/>
                <w:szCs w:val="15"/>
              </w:rPr>
              <w:t>(八)卫生健康支出</w:t>
            </w:r>
          </w:p>
        </w:tc>
        <w:tc>
          <w:tcPr>
            <w:tcW w:w="1473" w:type="dxa"/>
            <w:vAlign w:val="top"/>
          </w:tcPr>
          <w:p w14:paraId="2D76BA0F">
            <w:pPr>
              <w:pStyle w:val="6"/>
              <w:spacing w:before="75" w:line="214" w:lineRule="auto"/>
              <w:ind w:right="13"/>
              <w:jc w:val="right"/>
              <w:rPr>
                <w:sz w:val="15"/>
                <w:szCs w:val="15"/>
              </w:rPr>
            </w:pPr>
            <w:r>
              <w:rPr>
                <w:spacing w:val="-3"/>
                <w:sz w:val="15"/>
                <w:szCs w:val="15"/>
              </w:rPr>
              <w:t>11.76</w:t>
            </w:r>
          </w:p>
        </w:tc>
      </w:tr>
      <w:tr w14:paraId="233F70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752" w:type="dxa"/>
            <w:vAlign w:val="top"/>
          </w:tcPr>
          <w:p w14:paraId="0545C971"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1338" w:type="dxa"/>
            <w:vAlign w:val="top"/>
          </w:tcPr>
          <w:p w14:paraId="7A8347E5"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2717" w:type="dxa"/>
            <w:vAlign w:val="top"/>
          </w:tcPr>
          <w:p w14:paraId="5CDDC4C1">
            <w:pPr>
              <w:pStyle w:val="6"/>
              <w:spacing w:before="51" w:line="220" w:lineRule="auto"/>
              <w:ind w:left="75"/>
              <w:rPr>
                <w:sz w:val="15"/>
                <w:szCs w:val="15"/>
              </w:rPr>
            </w:pPr>
            <w:r>
              <w:rPr>
                <w:spacing w:val="2"/>
                <w:sz w:val="15"/>
                <w:szCs w:val="15"/>
              </w:rPr>
              <w:t>(九&gt;节能环保支出</w:t>
            </w:r>
          </w:p>
        </w:tc>
        <w:tc>
          <w:tcPr>
            <w:tcW w:w="1473" w:type="dxa"/>
            <w:vAlign w:val="top"/>
          </w:tcPr>
          <w:p w14:paraId="35CA975B"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 w14:paraId="60DEF1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2752" w:type="dxa"/>
            <w:vAlign w:val="top"/>
          </w:tcPr>
          <w:p w14:paraId="68080FF5">
            <w:pPr>
              <w:spacing w:line="240" w:lineRule="exact"/>
              <w:rPr>
                <w:rFonts w:ascii="Arial"/>
                <w:sz w:val="20"/>
              </w:rPr>
            </w:pPr>
          </w:p>
        </w:tc>
        <w:tc>
          <w:tcPr>
            <w:tcW w:w="1338" w:type="dxa"/>
            <w:vAlign w:val="top"/>
          </w:tcPr>
          <w:p w14:paraId="58D67BC7">
            <w:pPr>
              <w:spacing w:line="240" w:lineRule="exact"/>
              <w:rPr>
                <w:rFonts w:ascii="Arial"/>
                <w:sz w:val="20"/>
              </w:rPr>
            </w:pPr>
          </w:p>
        </w:tc>
        <w:tc>
          <w:tcPr>
            <w:tcW w:w="2717" w:type="dxa"/>
            <w:vAlign w:val="top"/>
          </w:tcPr>
          <w:p w14:paraId="24D55301">
            <w:pPr>
              <w:pStyle w:val="6"/>
              <w:spacing w:before="51" w:line="219" w:lineRule="auto"/>
              <w:ind w:left="75"/>
              <w:rPr>
                <w:sz w:val="15"/>
                <w:szCs w:val="15"/>
              </w:rPr>
            </w:pPr>
            <w:r>
              <w:rPr>
                <w:spacing w:val="2"/>
                <w:sz w:val="15"/>
                <w:szCs w:val="15"/>
              </w:rPr>
              <w:t>(十&gt;城乡社区支出</w:t>
            </w:r>
          </w:p>
        </w:tc>
        <w:tc>
          <w:tcPr>
            <w:tcW w:w="1473" w:type="dxa"/>
            <w:vAlign w:val="top"/>
          </w:tcPr>
          <w:p w14:paraId="0101BF9B">
            <w:pPr>
              <w:spacing w:line="240" w:lineRule="exact"/>
              <w:rPr>
                <w:rFonts w:ascii="Arial"/>
                <w:sz w:val="20"/>
              </w:rPr>
            </w:pPr>
          </w:p>
        </w:tc>
      </w:tr>
      <w:tr w14:paraId="21B447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2752" w:type="dxa"/>
            <w:vAlign w:val="top"/>
          </w:tcPr>
          <w:p w14:paraId="6467E5E1">
            <w:pPr>
              <w:spacing w:line="240" w:lineRule="exact"/>
              <w:rPr>
                <w:rFonts w:ascii="Arial"/>
                <w:sz w:val="20"/>
              </w:rPr>
            </w:pPr>
          </w:p>
        </w:tc>
        <w:tc>
          <w:tcPr>
            <w:tcW w:w="1338" w:type="dxa"/>
            <w:vAlign w:val="top"/>
          </w:tcPr>
          <w:p w14:paraId="168A314B">
            <w:pPr>
              <w:spacing w:line="240" w:lineRule="exact"/>
              <w:rPr>
                <w:rFonts w:ascii="Arial"/>
                <w:sz w:val="20"/>
              </w:rPr>
            </w:pPr>
          </w:p>
        </w:tc>
        <w:tc>
          <w:tcPr>
            <w:tcW w:w="2717" w:type="dxa"/>
            <w:vAlign w:val="top"/>
          </w:tcPr>
          <w:p w14:paraId="32183841">
            <w:pPr>
              <w:pStyle w:val="6"/>
              <w:spacing w:before="51" w:line="219" w:lineRule="auto"/>
              <w:ind w:left="75"/>
              <w:rPr>
                <w:sz w:val="15"/>
                <w:szCs w:val="15"/>
              </w:rPr>
            </w:pPr>
            <w:r>
              <w:rPr>
                <w:spacing w:val="2"/>
                <w:sz w:val="15"/>
                <w:szCs w:val="15"/>
              </w:rPr>
              <w:t>(十一)农林水支出</w:t>
            </w:r>
          </w:p>
        </w:tc>
        <w:tc>
          <w:tcPr>
            <w:tcW w:w="1473" w:type="dxa"/>
            <w:vAlign w:val="top"/>
          </w:tcPr>
          <w:p w14:paraId="5AA71C15">
            <w:pPr>
              <w:spacing w:line="240" w:lineRule="exact"/>
              <w:rPr>
                <w:rFonts w:ascii="Arial"/>
                <w:sz w:val="20"/>
              </w:rPr>
            </w:pPr>
          </w:p>
        </w:tc>
      </w:tr>
      <w:tr w14:paraId="2D0597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2752" w:type="dxa"/>
            <w:vAlign w:val="top"/>
          </w:tcPr>
          <w:p w14:paraId="09E4BCC8">
            <w:pPr>
              <w:spacing w:line="229" w:lineRule="exact"/>
              <w:rPr>
                <w:rFonts w:ascii="Arial"/>
                <w:sz w:val="19"/>
              </w:rPr>
            </w:pPr>
          </w:p>
        </w:tc>
        <w:tc>
          <w:tcPr>
            <w:tcW w:w="1338" w:type="dxa"/>
            <w:vAlign w:val="top"/>
          </w:tcPr>
          <w:p w14:paraId="38AA7743">
            <w:pPr>
              <w:spacing w:line="229" w:lineRule="exact"/>
              <w:rPr>
                <w:rFonts w:ascii="Arial"/>
                <w:sz w:val="19"/>
              </w:rPr>
            </w:pPr>
          </w:p>
        </w:tc>
        <w:tc>
          <w:tcPr>
            <w:tcW w:w="2717" w:type="dxa"/>
            <w:vAlign w:val="top"/>
          </w:tcPr>
          <w:p w14:paraId="2A182A8F">
            <w:pPr>
              <w:pStyle w:val="6"/>
              <w:spacing w:before="51" w:line="219" w:lineRule="auto"/>
              <w:ind w:left="75"/>
              <w:rPr>
                <w:sz w:val="15"/>
                <w:szCs w:val="15"/>
              </w:rPr>
            </w:pPr>
            <w:r>
              <w:rPr>
                <w:spacing w:val="1"/>
                <w:sz w:val="15"/>
                <w:szCs w:val="15"/>
              </w:rPr>
              <w:t>(十二)交通运输支出</w:t>
            </w:r>
          </w:p>
        </w:tc>
        <w:tc>
          <w:tcPr>
            <w:tcW w:w="1473" w:type="dxa"/>
            <w:vAlign w:val="top"/>
          </w:tcPr>
          <w:p w14:paraId="09C521CA">
            <w:pPr>
              <w:spacing w:line="229" w:lineRule="exact"/>
              <w:rPr>
                <w:rFonts w:ascii="Arial"/>
                <w:sz w:val="19"/>
              </w:rPr>
            </w:pPr>
          </w:p>
        </w:tc>
      </w:tr>
      <w:tr w14:paraId="5C204B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752" w:type="dxa"/>
            <w:vAlign w:val="top"/>
          </w:tcPr>
          <w:p w14:paraId="44F26DAD">
            <w:pPr>
              <w:rPr>
                <w:rFonts w:ascii="Arial"/>
                <w:sz w:val="21"/>
              </w:rPr>
            </w:pPr>
          </w:p>
        </w:tc>
        <w:tc>
          <w:tcPr>
            <w:tcW w:w="1338" w:type="dxa"/>
            <w:vAlign w:val="top"/>
          </w:tcPr>
          <w:p w14:paraId="76683E9C">
            <w:pPr>
              <w:rPr>
                <w:rFonts w:ascii="Arial"/>
                <w:sz w:val="21"/>
              </w:rPr>
            </w:pPr>
          </w:p>
        </w:tc>
        <w:tc>
          <w:tcPr>
            <w:tcW w:w="2717" w:type="dxa"/>
            <w:vAlign w:val="top"/>
          </w:tcPr>
          <w:p w14:paraId="4BF3FA56">
            <w:pPr>
              <w:pStyle w:val="6"/>
              <w:spacing w:before="62" w:line="219" w:lineRule="auto"/>
              <w:ind w:left="75"/>
              <w:rPr>
                <w:sz w:val="15"/>
                <w:szCs w:val="15"/>
              </w:rPr>
            </w:pPr>
            <w:r>
              <w:rPr>
                <w:spacing w:val="1"/>
                <w:sz w:val="15"/>
                <w:szCs w:val="15"/>
              </w:rPr>
              <w:t>(十三)资源勘探工业信息等支出</w:t>
            </w:r>
          </w:p>
        </w:tc>
        <w:tc>
          <w:tcPr>
            <w:tcW w:w="1473" w:type="dxa"/>
            <w:vAlign w:val="top"/>
          </w:tcPr>
          <w:p w14:paraId="229E1C31">
            <w:pPr>
              <w:rPr>
                <w:rFonts w:ascii="Arial"/>
                <w:sz w:val="21"/>
              </w:rPr>
            </w:pPr>
          </w:p>
        </w:tc>
      </w:tr>
      <w:tr w14:paraId="561EA2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2752" w:type="dxa"/>
            <w:vAlign w:val="top"/>
          </w:tcPr>
          <w:p w14:paraId="6329E09C">
            <w:pPr>
              <w:spacing w:line="229" w:lineRule="exact"/>
              <w:rPr>
                <w:rFonts w:ascii="Arial"/>
                <w:sz w:val="19"/>
              </w:rPr>
            </w:pPr>
          </w:p>
        </w:tc>
        <w:tc>
          <w:tcPr>
            <w:tcW w:w="1338" w:type="dxa"/>
            <w:vAlign w:val="top"/>
          </w:tcPr>
          <w:p w14:paraId="6D98FE01">
            <w:pPr>
              <w:spacing w:line="229" w:lineRule="exact"/>
              <w:rPr>
                <w:rFonts w:ascii="Arial"/>
                <w:sz w:val="19"/>
              </w:rPr>
            </w:pPr>
          </w:p>
        </w:tc>
        <w:tc>
          <w:tcPr>
            <w:tcW w:w="2717" w:type="dxa"/>
            <w:vAlign w:val="top"/>
          </w:tcPr>
          <w:p w14:paraId="2656BA6E">
            <w:pPr>
              <w:pStyle w:val="6"/>
              <w:spacing w:before="51" w:line="218" w:lineRule="auto"/>
              <w:ind w:left="75"/>
              <w:rPr>
                <w:sz w:val="15"/>
                <w:szCs w:val="15"/>
              </w:rPr>
            </w:pPr>
            <w:r>
              <w:rPr>
                <w:spacing w:val="1"/>
                <w:sz w:val="15"/>
                <w:szCs w:val="15"/>
              </w:rPr>
              <w:t>(十四)商业服务业等支出</w:t>
            </w:r>
          </w:p>
        </w:tc>
        <w:tc>
          <w:tcPr>
            <w:tcW w:w="1473" w:type="dxa"/>
            <w:vAlign w:val="top"/>
          </w:tcPr>
          <w:p w14:paraId="13E86AD0">
            <w:pPr>
              <w:spacing w:line="229" w:lineRule="exact"/>
              <w:rPr>
                <w:rFonts w:ascii="Arial"/>
                <w:sz w:val="19"/>
              </w:rPr>
            </w:pPr>
          </w:p>
        </w:tc>
      </w:tr>
      <w:tr w14:paraId="5F6998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752" w:type="dxa"/>
            <w:vAlign w:val="top"/>
          </w:tcPr>
          <w:p w14:paraId="0C29E98B"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1338" w:type="dxa"/>
            <w:vAlign w:val="top"/>
          </w:tcPr>
          <w:p w14:paraId="1C0A5223"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2717" w:type="dxa"/>
            <w:vAlign w:val="top"/>
          </w:tcPr>
          <w:p w14:paraId="22755A26">
            <w:pPr>
              <w:pStyle w:val="6"/>
              <w:spacing w:before="53" w:line="217" w:lineRule="auto"/>
              <w:ind w:left="75"/>
              <w:rPr>
                <w:sz w:val="15"/>
                <w:szCs w:val="15"/>
              </w:rPr>
            </w:pPr>
            <w:r>
              <w:rPr>
                <w:spacing w:val="2"/>
                <w:sz w:val="15"/>
                <w:szCs w:val="15"/>
              </w:rPr>
              <w:t>(十五)金融支出</w:t>
            </w:r>
          </w:p>
        </w:tc>
        <w:tc>
          <w:tcPr>
            <w:tcW w:w="1473" w:type="dxa"/>
            <w:vAlign w:val="top"/>
          </w:tcPr>
          <w:p w14:paraId="74C2AFE4"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 w14:paraId="6EB7E4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2752" w:type="dxa"/>
            <w:vAlign w:val="top"/>
          </w:tcPr>
          <w:p w14:paraId="2E0D7BD6">
            <w:pPr>
              <w:spacing w:line="229" w:lineRule="exact"/>
              <w:rPr>
                <w:rFonts w:ascii="Arial"/>
                <w:sz w:val="19"/>
              </w:rPr>
            </w:pPr>
          </w:p>
        </w:tc>
        <w:tc>
          <w:tcPr>
            <w:tcW w:w="1338" w:type="dxa"/>
            <w:vAlign w:val="top"/>
          </w:tcPr>
          <w:p w14:paraId="33C49E35">
            <w:pPr>
              <w:spacing w:line="229" w:lineRule="exact"/>
              <w:rPr>
                <w:rFonts w:ascii="Arial"/>
                <w:sz w:val="19"/>
              </w:rPr>
            </w:pPr>
          </w:p>
        </w:tc>
        <w:tc>
          <w:tcPr>
            <w:tcW w:w="2717" w:type="dxa"/>
            <w:vAlign w:val="top"/>
          </w:tcPr>
          <w:p w14:paraId="66589D96">
            <w:pPr>
              <w:pStyle w:val="6"/>
              <w:spacing w:before="53" w:line="216" w:lineRule="auto"/>
              <w:ind w:left="75"/>
              <w:rPr>
                <w:sz w:val="15"/>
                <w:szCs w:val="15"/>
              </w:rPr>
            </w:pPr>
            <w:r>
              <w:rPr>
                <w:spacing w:val="1"/>
                <w:sz w:val="15"/>
                <w:szCs w:val="15"/>
              </w:rPr>
              <w:t>(十六)振助其他地区支出</w:t>
            </w:r>
          </w:p>
        </w:tc>
        <w:tc>
          <w:tcPr>
            <w:tcW w:w="1473" w:type="dxa"/>
            <w:vAlign w:val="top"/>
          </w:tcPr>
          <w:p w14:paraId="1E04818E">
            <w:pPr>
              <w:spacing w:line="229" w:lineRule="exact"/>
              <w:rPr>
                <w:rFonts w:ascii="Arial"/>
                <w:sz w:val="19"/>
              </w:rPr>
            </w:pPr>
          </w:p>
        </w:tc>
      </w:tr>
      <w:tr w14:paraId="12DD30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2752" w:type="dxa"/>
            <w:vAlign w:val="top"/>
          </w:tcPr>
          <w:p w14:paraId="20AEA2CA">
            <w:pPr>
              <w:spacing w:line="240" w:lineRule="exact"/>
              <w:rPr>
                <w:rFonts w:ascii="Arial"/>
                <w:sz w:val="20"/>
              </w:rPr>
            </w:pPr>
          </w:p>
        </w:tc>
        <w:tc>
          <w:tcPr>
            <w:tcW w:w="1338" w:type="dxa"/>
            <w:vAlign w:val="top"/>
          </w:tcPr>
          <w:p w14:paraId="3CD39C53">
            <w:pPr>
              <w:spacing w:line="240" w:lineRule="exact"/>
              <w:rPr>
                <w:rFonts w:ascii="Arial"/>
                <w:sz w:val="20"/>
              </w:rPr>
            </w:pPr>
          </w:p>
        </w:tc>
        <w:tc>
          <w:tcPr>
            <w:tcW w:w="2717" w:type="dxa"/>
            <w:vAlign w:val="top"/>
          </w:tcPr>
          <w:p w14:paraId="10317061">
            <w:pPr>
              <w:pStyle w:val="6"/>
              <w:spacing w:before="54" w:line="219" w:lineRule="auto"/>
              <w:ind w:left="75"/>
              <w:rPr>
                <w:sz w:val="15"/>
                <w:szCs w:val="15"/>
              </w:rPr>
            </w:pPr>
            <w:r>
              <w:rPr>
                <w:spacing w:val="1"/>
                <w:sz w:val="15"/>
                <w:szCs w:val="15"/>
              </w:rPr>
              <w:t>(十七)自然资源海洋气象等支出</w:t>
            </w:r>
          </w:p>
        </w:tc>
        <w:tc>
          <w:tcPr>
            <w:tcW w:w="1473" w:type="dxa"/>
            <w:vAlign w:val="top"/>
          </w:tcPr>
          <w:p w14:paraId="47A85E6D">
            <w:pPr>
              <w:spacing w:line="240" w:lineRule="exact"/>
              <w:rPr>
                <w:rFonts w:ascii="Arial"/>
                <w:sz w:val="20"/>
              </w:rPr>
            </w:pPr>
          </w:p>
        </w:tc>
      </w:tr>
      <w:tr w14:paraId="13C6AE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752" w:type="dxa"/>
            <w:vAlign w:val="top"/>
          </w:tcPr>
          <w:p w14:paraId="793FB5AE"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1338" w:type="dxa"/>
            <w:vAlign w:val="top"/>
          </w:tcPr>
          <w:p w14:paraId="41C583CD"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2717" w:type="dxa"/>
            <w:vAlign w:val="top"/>
          </w:tcPr>
          <w:p w14:paraId="6F39427F">
            <w:pPr>
              <w:pStyle w:val="6"/>
              <w:spacing w:before="53" w:line="217" w:lineRule="auto"/>
              <w:ind w:left="75"/>
              <w:rPr>
                <w:sz w:val="15"/>
                <w:szCs w:val="15"/>
              </w:rPr>
            </w:pPr>
            <w:r>
              <w:rPr>
                <w:spacing w:val="1"/>
                <w:sz w:val="15"/>
                <w:szCs w:val="15"/>
              </w:rPr>
              <w:t>(十八)住房保障支出</w:t>
            </w:r>
          </w:p>
        </w:tc>
        <w:tc>
          <w:tcPr>
            <w:tcW w:w="1473" w:type="dxa"/>
            <w:vAlign w:val="top"/>
          </w:tcPr>
          <w:p w14:paraId="2AD5FD5E">
            <w:pPr>
              <w:pStyle w:val="6"/>
              <w:spacing w:before="69" w:line="198" w:lineRule="auto"/>
              <w:ind w:right="6"/>
              <w:jc w:val="right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27.76</w:t>
            </w:r>
          </w:p>
        </w:tc>
      </w:tr>
      <w:tr w14:paraId="74C35A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2752" w:type="dxa"/>
            <w:vAlign w:val="top"/>
          </w:tcPr>
          <w:p w14:paraId="6BF64F5C">
            <w:pPr>
              <w:spacing w:line="229" w:lineRule="exact"/>
              <w:rPr>
                <w:rFonts w:ascii="Arial"/>
                <w:sz w:val="19"/>
              </w:rPr>
            </w:pPr>
          </w:p>
        </w:tc>
        <w:tc>
          <w:tcPr>
            <w:tcW w:w="1338" w:type="dxa"/>
            <w:vAlign w:val="top"/>
          </w:tcPr>
          <w:p w14:paraId="7F3135F0">
            <w:pPr>
              <w:spacing w:line="229" w:lineRule="exact"/>
              <w:rPr>
                <w:rFonts w:ascii="Arial"/>
                <w:sz w:val="19"/>
              </w:rPr>
            </w:pPr>
          </w:p>
        </w:tc>
        <w:tc>
          <w:tcPr>
            <w:tcW w:w="2717" w:type="dxa"/>
            <w:vAlign w:val="top"/>
          </w:tcPr>
          <w:p w14:paraId="5DAD5046">
            <w:pPr>
              <w:pStyle w:val="6"/>
              <w:spacing w:before="53" w:line="216" w:lineRule="auto"/>
              <w:ind w:left="75"/>
              <w:rPr>
                <w:sz w:val="15"/>
                <w:szCs w:val="15"/>
              </w:rPr>
            </w:pPr>
            <w:r>
              <w:rPr>
                <w:spacing w:val="1"/>
                <w:sz w:val="15"/>
                <w:szCs w:val="15"/>
              </w:rPr>
              <w:t>(十九)粮油物资储备支出</w:t>
            </w:r>
          </w:p>
        </w:tc>
        <w:tc>
          <w:tcPr>
            <w:tcW w:w="1473" w:type="dxa"/>
            <w:vAlign w:val="top"/>
          </w:tcPr>
          <w:p w14:paraId="1141E189">
            <w:pPr>
              <w:spacing w:line="229" w:lineRule="exact"/>
              <w:rPr>
                <w:rFonts w:ascii="Arial"/>
                <w:sz w:val="19"/>
              </w:rPr>
            </w:pPr>
          </w:p>
        </w:tc>
      </w:tr>
      <w:tr w14:paraId="00EE5F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752" w:type="dxa"/>
            <w:vAlign w:val="top"/>
          </w:tcPr>
          <w:p w14:paraId="69885F37">
            <w:pPr>
              <w:rPr>
                <w:rFonts w:ascii="Arial"/>
                <w:sz w:val="21"/>
              </w:rPr>
            </w:pPr>
          </w:p>
        </w:tc>
        <w:tc>
          <w:tcPr>
            <w:tcW w:w="1338" w:type="dxa"/>
            <w:vAlign w:val="top"/>
          </w:tcPr>
          <w:p w14:paraId="58BFAFD4">
            <w:pPr>
              <w:rPr>
                <w:rFonts w:ascii="Arial"/>
                <w:sz w:val="21"/>
              </w:rPr>
            </w:pPr>
          </w:p>
        </w:tc>
        <w:tc>
          <w:tcPr>
            <w:tcW w:w="2717" w:type="dxa"/>
            <w:vAlign w:val="top"/>
          </w:tcPr>
          <w:p w14:paraId="54F6986B">
            <w:pPr>
              <w:pStyle w:val="6"/>
              <w:spacing w:before="64" w:line="219" w:lineRule="auto"/>
              <w:ind w:left="75"/>
              <w:rPr>
                <w:sz w:val="15"/>
                <w:szCs w:val="15"/>
              </w:rPr>
            </w:pPr>
            <w:r>
              <w:rPr>
                <w:spacing w:val="1"/>
                <w:sz w:val="15"/>
                <w:szCs w:val="15"/>
              </w:rPr>
              <w:t>(二十)国有资本经营预算支出</w:t>
            </w:r>
          </w:p>
        </w:tc>
        <w:tc>
          <w:tcPr>
            <w:tcW w:w="1473" w:type="dxa"/>
            <w:vAlign w:val="top"/>
          </w:tcPr>
          <w:p w14:paraId="18467E9F">
            <w:pPr>
              <w:rPr>
                <w:rFonts w:ascii="Arial"/>
                <w:sz w:val="21"/>
              </w:rPr>
            </w:pPr>
          </w:p>
        </w:tc>
      </w:tr>
      <w:tr w14:paraId="4E7018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2752" w:type="dxa"/>
            <w:vAlign w:val="top"/>
          </w:tcPr>
          <w:p w14:paraId="320738CC">
            <w:pPr>
              <w:spacing w:line="229" w:lineRule="exact"/>
              <w:rPr>
                <w:rFonts w:ascii="Arial"/>
                <w:sz w:val="19"/>
              </w:rPr>
            </w:pPr>
          </w:p>
        </w:tc>
        <w:tc>
          <w:tcPr>
            <w:tcW w:w="1338" w:type="dxa"/>
            <w:vAlign w:val="top"/>
          </w:tcPr>
          <w:p w14:paraId="72DFF609">
            <w:pPr>
              <w:spacing w:line="229" w:lineRule="exact"/>
              <w:rPr>
                <w:rFonts w:ascii="Arial"/>
                <w:sz w:val="19"/>
              </w:rPr>
            </w:pPr>
          </w:p>
        </w:tc>
        <w:tc>
          <w:tcPr>
            <w:tcW w:w="2717" w:type="dxa"/>
            <w:vAlign w:val="top"/>
          </w:tcPr>
          <w:p w14:paraId="7CE7049A">
            <w:pPr>
              <w:pStyle w:val="6"/>
              <w:spacing w:before="55" w:line="214" w:lineRule="auto"/>
              <w:ind w:left="75"/>
              <w:rPr>
                <w:sz w:val="15"/>
                <w:szCs w:val="15"/>
              </w:rPr>
            </w:pPr>
            <w:r>
              <w:rPr>
                <w:spacing w:val="1"/>
                <w:sz w:val="15"/>
                <w:szCs w:val="15"/>
              </w:rPr>
              <w:t>(廿一)灾害防治及应急管理支出</w:t>
            </w:r>
          </w:p>
        </w:tc>
        <w:tc>
          <w:tcPr>
            <w:tcW w:w="1473" w:type="dxa"/>
            <w:vAlign w:val="top"/>
          </w:tcPr>
          <w:p w14:paraId="0EE6644F">
            <w:pPr>
              <w:spacing w:line="229" w:lineRule="exact"/>
              <w:rPr>
                <w:rFonts w:ascii="Arial"/>
                <w:sz w:val="19"/>
              </w:rPr>
            </w:pPr>
          </w:p>
        </w:tc>
      </w:tr>
      <w:tr w14:paraId="2AB2F8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752" w:type="dxa"/>
            <w:vAlign w:val="top"/>
          </w:tcPr>
          <w:p w14:paraId="1E730035"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1338" w:type="dxa"/>
            <w:vAlign w:val="top"/>
          </w:tcPr>
          <w:p w14:paraId="24824FEA"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2717" w:type="dxa"/>
            <w:vAlign w:val="top"/>
          </w:tcPr>
          <w:p w14:paraId="69C0BC39">
            <w:pPr>
              <w:pStyle w:val="6"/>
              <w:spacing w:before="56" w:line="214" w:lineRule="auto"/>
              <w:ind w:left="75"/>
              <w:rPr>
                <w:sz w:val="15"/>
                <w:szCs w:val="15"/>
              </w:rPr>
            </w:pPr>
            <w:r>
              <w:rPr>
                <w:spacing w:val="1"/>
                <w:sz w:val="15"/>
                <w:szCs w:val="15"/>
              </w:rPr>
              <w:t>(廿二)预备费</w:t>
            </w:r>
          </w:p>
        </w:tc>
        <w:tc>
          <w:tcPr>
            <w:tcW w:w="1473" w:type="dxa"/>
            <w:vAlign w:val="top"/>
          </w:tcPr>
          <w:p w14:paraId="41E43008"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 w14:paraId="668801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752" w:type="dxa"/>
            <w:vAlign w:val="top"/>
          </w:tcPr>
          <w:p w14:paraId="137C4819">
            <w:pPr>
              <w:rPr>
                <w:rFonts w:ascii="Arial"/>
                <w:sz w:val="21"/>
              </w:rPr>
            </w:pPr>
          </w:p>
        </w:tc>
        <w:tc>
          <w:tcPr>
            <w:tcW w:w="1338" w:type="dxa"/>
            <w:vAlign w:val="top"/>
          </w:tcPr>
          <w:p w14:paraId="36F9EE46">
            <w:pPr>
              <w:rPr>
                <w:rFonts w:ascii="Arial"/>
                <w:sz w:val="21"/>
              </w:rPr>
            </w:pPr>
          </w:p>
        </w:tc>
        <w:tc>
          <w:tcPr>
            <w:tcW w:w="2717" w:type="dxa"/>
            <w:vAlign w:val="top"/>
          </w:tcPr>
          <w:p w14:paraId="2A7EFC13">
            <w:pPr>
              <w:pStyle w:val="6"/>
              <w:spacing w:before="66" w:line="220" w:lineRule="auto"/>
              <w:ind w:left="75"/>
              <w:rPr>
                <w:sz w:val="15"/>
                <w:szCs w:val="15"/>
              </w:rPr>
            </w:pPr>
            <w:r>
              <w:rPr>
                <w:spacing w:val="2"/>
                <w:sz w:val="15"/>
                <w:szCs w:val="15"/>
              </w:rPr>
              <w:t>(廿三)其他支出</w:t>
            </w:r>
          </w:p>
        </w:tc>
        <w:tc>
          <w:tcPr>
            <w:tcW w:w="1473" w:type="dxa"/>
            <w:vAlign w:val="top"/>
          </w:tcPr>
          <w:p w14:paraId="06BE5DF0">
            <w:pPr>
              <w:rPr>
                <w:rFonts w:ascii="Arial"/>
                <w:sz w:val="21"/>
              </w:rPr>
            </w:pPr>
          </w:p>
        </w:tc>
      </w:tr>
      <w:tr w14:paraId="3F6F24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752" w:type="dxa"/>
            <w:vAlign w:val="top"/>
          </w:tcPr>
          <w:p w14:paraId="3B844592"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1338" w:type="dxa"/>
            <w:vAlign w:val="top"/>
          </w:tcPr>
          <w:p w14:paraId="614C5122"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2717" w:type="dxa"/>
            <w:vAlign w:val="top"/>
          </w:tcPr>
          <w:p w14:paraId="2CDC34BB">
            <w:pPr>
              <w:pStyle w:val="6"/>
              <w:spacing w:before="56" w:line="213" w:lineRule="auto"/>
              <w:ind w:left="75"/>
              <w:rPr>
                <w:sz w:val="15"/>
                <w:szCs w:val="15"/>
              </w:rPr>
            </w:pPr>
            <w:r>
              <w:rPr>
                <w:spacing w:val="2"/>
                <w:sz w:val="15"/>
                <w:szCs w:val="15"/>
              </w:rPr>
              <w:t>(廿四)转移性支出</w:t>
            </w:r>
          </w:p>
        </w:tc>
        <w:tc>
          <w:tcPr>
            <w:tcW w:w="1473" w:type="dxa"/>
            <w:vAlign w:val="top"/>
          </w:tcPr>
          <w:p w14:paraId="7319E97D"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 w14:paraId="24CEFF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752" w:type="dxa"/>
            <w:vAlign w:val="top"/>
          </w:tcPr>
          <w:p w14:paraId="03E16C34">
            <w:pPr>
              <w:rPr>
                <w:rFonts w:ascii="Arial"/>
                <w:sz w:val="21"/>
              </w:rPr>
            </w:pPr>
          </w:p>
        </w:tc>
        <w:tc>
          <w:tcPr>
            <w:tcW w:w="1338" w:type="dxa"/>
            <w:vAlign w:val="top"/>
          </w:tcPr>
          <w:p w14:paraId="60789B26">
            <w:pPr>
              <w:rPr>
                <w:rFonts w:ascii="Arial"/>
                <w:sz w:val="21"/>
              </w:rPr>
            </w:pPr>
          </w:p>
        </w:tc>
        <w:tc>
          <w:tcPr>
            <w:tcW w:w="2717" w:type="dxa"/>
            <w:vAlign w:val="top"/>
          </w:tcPr>
          <w:p w14:paraId="12431ACA">
            <w:pPr>
              <w:pStyle w:val="6"/>
              <w:spacing w:before="65" w:line="219" w:lineRule="auto"/>
              <w:ind w:left="75"/>
              <w:rPr>
                <w:sz w:val="15"/>
                <w:szCs w:val="15"/>
              </w:rPr>
            </w:pPr>
            <w:r>
              <w:rPr>
                <w:spacing w:val="1"/>
                <w:sz w:val="15"/>
                <w:szCs w:val="15"/>
              </w:rPr>
              <w:t>(廿五)债务还本支出</w:t>
            </w:r>
          </w:p>
        </w:tc>
        <w:tc>
          <w:tcPr>
            <w:tcW w:w="1473" w:type="dxa"/>
            <w:vAlign w:val="top"/>
          </w:tcPr>
          <w:p w14:paraId="2B83C3A7">
            <w:pPr>
              <w:rPr>
                <w:rFonts w:ascii="Arial"/>
                <w:sz w:val="21"/>
              </w:rPr>
            </w:pPr>
          </w:p>
        </w:tc>
      </w:tr>
      <w:tr w14:paraId="25BBE0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752" w:type="dxa"/>
            <w:vAlign w:val="top"/>
          </w:tcPr>
          <w:p w14:paraId="65705AFB"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1338" w:type="dxa"/>
            <w:vAlign w:val="top"/>
          </w:tcPr>
          <w:p w14:paraId="0562F80D"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2717" w:type="dxa"/>
            <w:vAlign w:val="top"/>
          </w:tcPr>
          <w:p w14:paraId="283210D9">
            <w:pPr>
              <w:pStyle w:val="6"/>
              <w:spacing w:before="56" w:line="214" w:lineRule="auto"/>
              <w:ind w:left="75"/>
              <w:rPr>
                <w:sz w:val="15"/>
                <w:szCs w:val="15"/>
              </w:rPr>
            </w:pPr>
            <w:r>
              <w:rPr>
                <w:spacing w:val="1"/>
                <w:sz w:val="15"/>
                <w:szCs w:val="15"/>
              </w:rPr>
              <w:t>(廿六)债务付息支出</w:t>
            </w:r>
          </w:p>
        </w:tc>
        <w:tc>
          <w:tcPr>
            <w:tcW w:w="1473" w:type="dxa"/>
            <w:vAlign w:val="top"/>
          </w:tcPr>
          <w:p w14:paraId="4489E36B"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 w14:paraId="10055B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2752" w:type="dxa"/>
            <w:vAlign w:val="top"/>
          </w:tcPr>
          <w:p w14:paraId="19180B52">
            <w:pPr>
              <w:spacing w:line="229" w:lineRule="exact"/>
              <w:rPr>
                <w:rFonts w:ascii="Arial"/>
                <w:sz w:val="19"/>
              </w:rPr>
            </w:pPr>
          </w:p>
        </w:tc>
        <w:tc>
          <w:tcPr>
            <w:tcW w:w="1338" w:type="dxa"/>
            <w:vAlign w:val="top"/>
          </w:tcPr>
          <w:p w14:paraId="493E48E6">
            <w:pPr>
              <w:spacing w:line="229" w:lineRule="exact"/>
              <w:rPr>
                <w:rFonts w:ascii="Arial"/>
                <w:sz w:val="19"/>
              </w:rPr>
            </w:pPr>
          </w:p>
        </w:tc>
        <w:tc>
          <w:tcPr>
            <w:tcW w:w="2717" w:type="dxa"/>
            <w:vAlign w:val="top"/>
          </w:tcPr>
          <w:p w14:paraId="4958FB2A">
            <w:pPr>
              <w:pStyle w:val="6"/>
              <w:spacing w:before="55" w:line="213" w:lineRule="auto"/>
              <w:ind w:left="75"/>
              <w:rPr>
                <w:sz w:val="15"/>
                <w:szCs w:val="15"/>
              </w:rPr>
            </w:pPr>
            <w:r>
              <w:rPr>
                <w:spacing w:val="1"/>
                <w:sz w:val="15"/>
                <w:szCs w:val="15"/>
              </w:rPr>
              <w:t>(廿七)债务发行费用支出</w:t>
            </w:r>
          </w:p>
        </w:tc>
        <w:tc>
          <w:tcPr>
            <w:tcW w:w="1473" w:type="dxa"/>
            <w:vAlign w:val="top"/>
          </w:tcPr>
          <w:p w14:paraId="5EE841FE">
            <w:pPr>
              <w:spacing w:line="229" w:lineRule="exact"/>
              <w:rPr>
                <w:rFonts w:ascii="Arial"/>
                <w:sz w:val="19"/>
              </w:rPr>
            </w:pPr>
          </w:p>
        </w:tc>
      </w:tr>
      <w:tr w14:paraId="3DB7F6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752" w:type="dxa"/>
            <w:vAlign w:val="top"/>
          </w:tcPr>
          <w:p w14:paraId="0F15AE9D"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1338" w:type="dxa"/>
            <w:vAlign w:val="top"/>
          </w:tcPr>
          <w:p w14:paraId="77816E0D"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2717" w:type="dxa"/>
            <w:vAlign w:val="top"/>
          </w:tcPr>
          <w:p w14:paraId="5B60C769"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1473" w:type="dxa"/>
            <w:vAlign w:val="top"/>
          </w:tcPr>
          <w:p w14:paraId="3E992A12"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 w14:paraId="43EE81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752" w:type="dxa"/>
            <w:vAlign w:val="top"/>
          </w:tcPr>
          <w:p w14:paraId="7DED583A">
            <w:pPr>
              <w:rPr>
                <w:rFonts w:ascii="Arial"/>
                <w:sz w:val="21"/>
              </w:rPr>
            </w:pPr>
          </w:p>
        </w:tc>
        <w:tc>
          <w:tcPr>
            <w:tcW w:w="1338" w:type="dxa"/>
            <w:vAlign w:val="top"/>
          </w:tcPr>
          <w:p w14:paraId="0579CFC9">
            <w:pPr>
              <w:rPr>
                <w:rFonts w:ascii="Arial"/>
                <w:sz w:val="21"/>
              </w:rPr>
            </w:pPr>
          </w:p>
        </w:tc>
        <w:tc>
          <w:tcPr>
            <w:tcW w:w="2717" w:type="dxa"/>
            <w:vAlign w:val="top"/>
          </w:tcPr>
          <w:p w14:paraId="773AED24">
            <w:pPr>
              <w:pStyle w:val="6"/>
              <w:spacing w:before="67" w:line="219" w:lineRule="auto"/>
              <w:ind w:left="75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二、年终结转结余</w:t>
            </w:r>
          </w:p>
        </w:tc>
        <w:tc>
          <w:tcPr>
            <w:tcW w:w="1473" w:type="dxa"/>
            <w:vAlign w:val="top"/>
          </w:tcPr>
          <w:p w14:paraId="36DDF99B">
            <w:pPr>
              <w:rPr>
                <w:rFonts w:ascii="Arial"/>
                <w:sz w:val="21"/>
              </w:rPr>
            </w:pPr>
          </w:p>
        </w:tc>
      </w:tr>
      <w:tr w14:paraId="48F211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752" w:type="dxa"/>
            <w:vAlign w:val="top"/>
          </w:tcPr>
          <w:p w14:paraId="29D575CA"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1338" w:type="dxa"/>
            <w:vAlign w:val="top"/>
          </w:tcPr>
          <w:p w14:paraId="1C636B8A"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2717" w:type="dxa"/>
            <w:vAlign w:val="top"/>
          </w:tcPr>
          <w:p w14:paraId="060B8AE1"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1473" w:type="dxa"/>
            <w:vAlign w:val="top"/>
          </w:tcPr>
          <w:p w14:paraId="3FA0B0BC"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 w14:paraId="00FBFB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2752" w:type="dxa"/>
            <w:vAlign w:val="top"/>
          </w:tcPr>
          <w:p w14:paraId="540B36CA">
            <w:pPr>
              <w:pStyle w:val="6"/>
              <w:spacing w:before="45" w:line="219" w:lineRule="auto"/>
              <w:ind w:left="17"/>
              <w:rPr>
                <w:sz w:val="15"/>
                <w:szCs w:val="15"/>
              </w:rPr>
            </w:pPr>
            <w:r>
              <w:rPr>
                <w:b/>
                <w:bCs/>
                <w:spacing w:val="-9"/>
                <w:sz w:val="15"/>
                <w:szCs w:val="15"/>
              </w:rPr>
              <w:t>收</w:t>
            </w:r>
            <w:r>
              <w:rPr>
                <w:spacing w:val="9"/>
                <w:sz w:val="15"/>
                <w:szCs w:val="15"/>
              </w:rPr>
              <w:t xml:space="preserve">   </w:t>
            </w:r>
            <w:r>
              <w:rPr>
                <w:b/>
                <w:bCs/>
                <w:spacing w:val="-9"/>
                <w:sz w:val="15"/>
                <w:szCs w:val="15"/>
              </w:rPr>
              <w:t>入</w:t>
            </w:r>
            <w:r>
              <w:rPr>
                <w:spacing w:val="9"/>
                <w:sz w:val="15"/>
                <w:szCs w:val="15"/>
              </w:rPr>
              <w:t xml:space="preserve">   </w:t>
            </w:r>
            <w:r>
              <w:rPr>
                <w:b/>
                <w:bCs/>
                <w:spacing w:val="-9"/>
                <w:sz w:val="15"/>
                <w:szCs w:val="15"/>
              </w:rPr>
              <w:t>总</w:t>
            </w:r>
            <w:r>
              <w:rPr>
                <w:spacing w:val="9"/>
                <w:sz w:val="15"/>
                <w:szCs w:val="15"/>
              </w:rPr>
              <w:t xml:space="preserve">   </w:t>
            </w:r>
            <w:r>
              <w:rPr>
                <w:b/>
                <w:bCs/>
                <w:spacing w:val="-9"/>
                <w:sz w:val="15"/>
                <w:szCs w:val="15"/>
              </w:rPr>
              <w:t>计</w:t>
            </w:r>
          </w:p>
        </w:tc>
        <w:tc>
          <w:tcPr>
            <w:tcW w:w="1338" w:type="dxa"/>
            <w:vAlign w:val="top"/>
          </w:tcPr>
          <w:p w14:paraId="42746F9C">
            <w:pPr>
              <w:pStyle w:val="6"/>
              <w:spacing w:before="60" w:line="202" w:lineRule="auto"/>
              <w:jc w:val="right"/>
              <w:rPr>
                <w:sz w:val="15"/>
                <w:szCs w:val="15"/>
              </w:rPr>
            </w:pPr>
            <w:r>
              <w:rPr>
                <w:b/>
                <w:bCs/>
                <w:spacing w:val="-3"/>
                <w:sz w:val="15"/>
                <w:szCs w:val="15"/>
              </w:rPr>
              <w:t>771.77</w:t>
            </w:r>
          </w:p>
        </w:tc>
        <w:tc>
          <w:tcPr>
            <w:tcW w:w="2717" w:type="dxa"/>
            <w:vAlign w:val="top"/>
          </w:tcPr>
          <w:p w14:paraId="7DFCB34E">
            <w:pPr>
              <w:pStyle w:val="6"/>
              <w:spacing w:before="45" w:line="220" w:lineRule="auto"/>
              <w:ind w:left="77"/>
              <w:rPr>
                <w:sz w:val="15"/>
                <w:szCs w:val="15"/>
              </w:rPr>
            </w:pPr>
            <w:r>
              <w:rPr>
                <w:b/>
                <w:bCs/>
                <w:spacing w:val="-11"/>
                <w:sz w:val="15"/>
                <w:szCs w:val="15"/>
              </w:rPr>
              <w:t>支</w:t>
            </w:r>
            <w:r>
              <w:rPr>
                <w:spacing w:val="12"/>
                <w:sz w:val="15"/>
                <w:szCs w:val="15"/>
              </w:rPr>
              <w:t xml:space="preserve">   </w:t>
            </w:r>
            <w:r>
              <w:rPr>
                <w:b/>
                <w:bCs/>
                <w:spacing w:val="-11"/>
                <w:sz w:val="15"/>
                <w:szCs w:val="15"/>
              </w:rPr>
              <w:t>出</w:t>
            </w:r>
            <w:r>
              <w:rPr>
                <w:spacing w:val="10"/>
                <w:sz w:val="15"/>
                <w:szCs w:val="15"/>
              </w:rPr>
              <w:t xml:space="preserve">   </w:t>
            </w:r>
            <w:r>
              <w:rPr>
                <w:b/>
                <w:bCs/>
                <w:spacing w:val="-11"/>
                <w:sz w:val="15"/>
                <w:szCs w:val="15"/>
              </w:rPr>
              <w:t>总</w:t>
            </w:r>
            <w:r>
              <w:rPr>
                <w:spacing w:val="7"/>
                <w:sz w:val="15"/>
                <w:szCs w:val="15"/>
              </w:rPr>
              <w:t xml:space="preserve">   </w:t>
            </w:r>
            <w:r>
              <w:rPr>
                <w:b/>
                <w:bCs/>
                <w:spacing w:val="-11"/>
                <w:sz w:val="15"/>
                <w:szCs w:val="15"/>
              </w:rPr>
              <w:t>计</w:t>
            </w:r>
          </w:p>
        </w:tc>
        <w:tc>
          <w:tcPr>
            <w:tcW w:w="1473" w:type="dxa"/>
            <w:vAlign w:val="top"/>
          </w:tcPr>
          <w:p w14:paraId="4A7366EF">
            <w:pPr>
              <w:pStyle w:val="6"/>
              <w:spacing w:before="61" w:line="201" w:lineRule="auto"/>
              <w:ind w:right="2"/>
              <w:jc w:val="right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771.77</w:t>
            </w:r>
          </w:p>
        </w:tc>
      </w:tr>
    </w:tbl>
    <w:p w14:paraId="5B9DCDED">
      <w:pPr>
        <w:rPr>
          <w:rFonts w:ascii="Arial"/>
          <w:sz w:val="21"/>
        </w:rPr>
      </w:pPr>
    </w:p>
    <w:p w14:paraId="3C059ECF">
      <w:pPr>
        <w:rPr>
          <w:rFonts w:ascii="Arial" w:hAnsi="Arial" w:eastAsia="Arial" w:cs="Arial"/>
          <w:sz w:val="21"/>
          <w:szCs w:val="21"/>
        </w:rPr>
        <w:sectPr>
          <w:pgSz w:w="11910" w:h="16840"/>
          <w:pgMar w:top="1431" w:right="1786" w:bottom="0" w:left="1786" w:header="0" w:footer="0" w:gutter="0"/>
          <w:cols w:space="720" w:num="1"/>
        </w:sectPr>
      </w:pPr>
    </w:p>
    <w:p w14:paraId="685DD777">
      <w:pPr>
        <w:pStyle w:val="2"/>
        <w:spacing w:before="182" w:line="224" w:lineRule="auto"/>
        <w:ind w:left="4"/>
        <w:rPr>
          <w:sz w:val="11"/>
          <w:szCs w:val="11"/>
        </w:rPr>
      </w:pPr>
      <w:r>
        <w:rPr>
          <w:spacing w:val="4"/>
          <w:sz w:val="11"/>
          <w:szCs w:val="11"/>
        </w:rPr>
        <w:t>附表4-5</w:t>
      </w:r>
    </w:p>
    <w:p w14:paraId="301A9F9F">
      <w:pPr>
        <w:spacing w:before="119" w:line="219" w:lineRule="auto"/>
        <w:ind w:left="3345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8"/>
          <w:sz w:val="17"/>
          <w:szCs w:val="17"/>
        </w:rPr>
        <w:t>一般公共预算支出表</w:t>
      </w:r>
    </w:p>
    <w:p w14:paraId="10D40FB7">
      <w:pPr>
        <w:spacing w:before="116" w:line="220" w:lineRule="auto"/>
        <w:ind w:left="155"/>
        <w:rPr>
          <w:rFonts w:ascii="宋体" w:hAnsi="宋体" w:eastAsia="宋体" w:cs="宋体"/>
          <w:sz w:val="12"/>
          <w:szCs w:val="12"/>
        </w:rPr>
      </w:pPr>
      <w:r>
        <w:rPr>
          <w:rFonts w:ascii="宋体" w:hAnsi="宋体" w:eastAsia="宋体" w:cs="宋体"/>
          <w:sz w:val="12"/>
          <w:szCs w:val="12"/>
        </w:rPr>
        <w:t xml:space="preserve">部门/单位：                                                                                          </w:t>
      </w:r>
      <w:r>
        <w:rPr>
          <w:rFonts w:ascii="宋体" w:hAnsi="宋体" w:eastAsia="宋体" w:cs="宋体"/>
          <w:spacing w:val="-1"/>
          <w:sz w:val="12"/>
          <w:szCs w:val="12"/>
        </w:rPr>
        <w:t xml:space="preserve">                     单位：万元</w:t>
      </w:r>
    </w:p>
    <w:p w14:paraId="3293F801">
      <w:pPr>
        <w:spacing w:line="73" w:lineRule="auto"/>
        <w:rPr>
          <w:rFonts w:ascii="Arial"/>
          <w:sz w:val="2"/>
        </w:rPr>
      </w:pPr>
    </w:p>
    <w:tbl>
      <w:tblPr>
        <w:tblStyle w:val="5"/>
        <w:tblW w:w="82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4"/>
        <w:gridCol w:w="1698"/>
        <w:gridCol w:w="1288"/>
        <w:gridCol w:w="1119"/>
        <w:gridCol w:w="989"/>
        <w:gridCol w:w="1119"/>
        <w:gridCol w:w="1163"/>
      </w:tblGrid>
      <w:tr w14:paraId="421458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 w:hRule="atLeast"/>
        </w:trPr>
        <w:tc>
          <w:tcPr>
            <w:tcW w:w="914" w:type="dxa"/>
            <w:vMerge w:val="restart"/>
            <w:tcBorders>
              <w:bottom w:val="nil"/>
            </w:tcBorders>
            <w:vAlign w:val="top"/>
          </w:tcPr>
          <w:p w14:paraId="1E68EA93">
            <w:pPr>
              <w:pStyle w:val="6"/>
              <w:spacing w:before="128" w:line="219" w:lineRule="auto"/>
              <w:ind w:left="216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料目编码</w:t>
            </w:r>
          </w:p>
        </w:tc>
        <w:tc>
          <w:tcPr>
            <w:tcW w:w="1698" w:type="dxa"/>
            <w:vMerge w:val="restart"/>
            <w:tcBorders>
              <w:bottom w:val="nil"/>
            </w:tcBorders>
            <w:vAlign w:val="top"/>
          </w:tcPr>
          <w:p w14:paraId="7329B10C">
            <w:pPr>
              <w:pStyle w:val="6"/>
              <w:spacing w:before="127" w:line="219" w:lineRule="auto"/>
              <w:ind w:left="622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科目名称</w:t>
            </w:r>
          </w:p>
        </w:tc>
        <w:tc>
          <w:tcPr>
            <w:tcW w:w="1288" w:type="dxa"/>
            <w:vMerge w:val="restart"/>
            <w:tcBorders>
              <w:bottom w:val="nil"/>
            </w:tcBorders>
            <w:vAlign w:val="top"/>
          </w:tcPr>
          <w:p w14:paraId="287032E4">
            <w:pPr>
              <w:pStyle w:val="6"/>
              <w:spacing w:before="129" w:line="221" w:lineRule="auto"/>
              <w:ind w:left="534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合计</w:t>
            </w:r>
          </w:p>
        </w:tc>
        <w:tc>
          <w:tcPr>
            <w:tcW w:w="3227" w:type="dxa"/>
            <w:gridSpan w:val="3"/>
            <w:vAlign w:val="top"/>
          </w:tcPr>
          <w:p w14:paraId="0B5C8D5A">
            <w:pPr>
              <w:pStyle w:val="6"/>
              <w:spacing w:before="27" w:line="209" w:lineRule="auto"/>
              <w:ind w:left="1386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基本支出</w:t>
            </w:r>
          </w:p>
        </w:tc>
        <w:tc>
          <w:tcPr>
            <w:tcW w:w="1163" w:type="dxa"/>
            <w:vMerge w:val="restart"/>
            <w:tcBorders>
              <w:bottom w:val="nil"/>
            </w:tcBorders>
            <w:vAlign w:val="top"/>
          </w:tcPr>
          <w:p w14:paraId="19ABA24B">
            <w:pPr>
              <w:pStyle w:val="6"/>
              <w:spacing w:before="130" w:line="220" w:lineRule="auto"/>
              <w:ind w:left="358"/>
              <w:rPr>
                <w:sz w:val="13"/>
                <w:szCs w:val="13"/>
              </w:rPr>
            </w:pPr>
            <w:r>
              <w:rPr>
                <w:spacing w:val="3"/>
                <w:sz w:val="13"/>
                <w:szCs w:val="13"/>
              </w:rPr>
              <w:t>项目支出</w:t>
            </w:r>
          </w:p>
        </w:tc>
      </w:tr>
      <w:tr w14:paraId="73AF90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</w:trPr>
        <w:tc>
          <w:tcPr>
            <w:tcW w:w="914" w:type="dxa"/>
            <w:vMerge w:val="continue"/>
            <w:tcBorders>
              <w:top w:val="nil"/>
            </w:tcBorders>
            <w:vAlign w:val="top"/>
          </w:tcPr>
          <w:p w14:paraId="7901073C">
            <w:pPr>
              <w:rPr>
                <w:rFonts w:ascii="Arial"/>
                <w:sz w:val="21"/>
              </w:rPr>
            </w:pPr>
          </w:p>
        </w:tc>
        <w:tc>
          <w:tcPr>
            <w:tcW w:w="1698" w:type="dxa"/>
            <w:vMerge w:val="continue"/>
            <w:tcBorders>
              <w:top w:val="nil"/>
            </w:tcBorders>
            <w:vAlign w:val="top"/>
          </w:tcPr>
          <w:p w14:paraId="7E0C5F25"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vMerge w:val="continue"/>
            <w:tcBorders>
              <w:top w:val="nil"/>
            </w:tcBorders>
            <w:vAlign w:val="top"/>
          </w:tcPr>
          <w:p w14:paraId="20753EE6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 w14:paraId="3039B3E2">
            <w:pPr>
              <w:pStyle w:val="6"/>
              <w:spacing w:before="24" w:line="219" w:lineRule="auto"/>
              <w:ind w:left="436"/>
              <w:rPr>
                <w:sz w:val="13"/>
                <w:szCs w:val="13"/>
              </w:rPr>
            </w:pPr>
            <w:r>
              <w:rPr>
                <w:b/>
                <w:bCs/>
                <w:spacing w:val="-4"/>
                <w:sz w:val="13"/>
                <w:szCs w:val="13"/>
              </w:rPr>
              <w:t>小计</w:t>
            </w:r>
          </w:p>
        </w:tc>
        <w:tc>
          <w:tcPr>
            <w:tcW w:w="989" w:type="dxa"/>
            <w:vAlign w:val="top"/>
          </w:tcPr>
          <w:p w14:paraId="38B52AB0">
            <w:pPr>
              <w:pStyle w:val="6"/>
              <w:spacing w:before="24" w:line="220" w:lineRule="auto"/>
              <w:ind w:left="257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人员经费</w:t>
            </w:r>
          </w:p>
        </w:tc>
        <w:tc>
          <w:tcPr>
            <w:tcW w:w="1119" w:type="dxa"/>
            <w:vAlign w:val="top"/>
          </w:tcPr>
          <w:p w14:paraId="5F3D86FC">
            <w:pPr>
              <w:pStyle w:val="6"/>
              <w:spacing w:before="24" w:line="220" w:lineRule="auto"/>
              <w:ind w:left="328"/>
              <w:rPr>
                <w:sz w:val="13"/>
                <w:szCs w:val="13"/>
              </w:rPr>
            </w:pPr>
            <w:r>
              <w:rPr>
                <w:b/>
                <w:bCs/>
                <w:spacing w:val="-4"/>
                <w:sz w:val="13"/>
                <w:szCs w:val="13"/>
              </w:rPr>
              <w:t>公用经费</w:t>
            </w:r>
          </w:p>
        </w:tc>
        <w:tc>
          <w:tcPr>
            <w:tcW w:w="1163" w:type="dxa"/>
            <w:vMerge w:val="continue"/>
            <w:tcBorders>
              <w:top w:val="nil"/>
            </w:tcBorders>
            <w:vAlign w:val="top"/>
          </w:tcPr>
          <w:p w14:paraId="7DFE7D08">
            <w:pPr>
              <w:rPr>
                <w:rFonts w:ascii="Arial"/>
                <w:sz w:val="21"/>
              </w:rPr>
            </w:pPr>
          </w:p>
        </w:tc>
      </w:tr>
      <w:tr w14:paraId="516319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914" w:type="dxa"/>
            <w:vAlign w:val="top"/>
          </w:tcPr>
          <w:p w14:paraId="51F0A0EB">
            <w:pPr>
              <w:spacing w:line="199" w:lineRule="exact"/>
              <w:rPr>
                <w:rFonts w:ascii="Arial"/>
                <w:sz w:val="17"/>
              </w:rPr>
            </w:pPr>
          </w:p>
        </w:tc>
        <w:tc>
          <w:tcPr>
            <w:tcW w:w="1698" w:type="dxa"/>
            <w:vAlign w:val="top"/>
          </w:tcPr>
          <w:p w14:paraId="4AF138F5">
            <w:pPr>
              <w:pStyle w:val="6"/>
              <w:spacing w:before="35" w:line="221" w:lineRule="auto"/>
              <w:ind w:left="132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合计</w:t>
            </w:r>
          </w:p>
        </w:tc>
        <w:tc>
          <w:tcPr>
            <w:tcW w:w="1288" w:type="dxa"/>
            <w:vAlign w:val="top"/>
          </w:tcPr>
          <w:p w14:paraId="7D5075CC">
            <w:pPr>
              <w:pStyle w:val="6"/>
              <w:spacing w:before="49" w:line="212" w:lineRule="auto"/>
              <w:jc w:val="right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T71.77</w:t>
            </w:r>
          </w:p>
        </w:tc>
        <w:tc>
          <w:tcPr>
            <w:tcW w:w="1119" w:type="dxa"/>
            <w:vAlign w:val="top"/>
          </w:tcPr>
          <w:p w14:paraId="373CBAD4">
            <w:pPr>
              <w:pStyle w:val="6"/>
              <w:spacing w:before="49" w:line="212" w:lineRule="auto"/>
              <w:ind w:right="10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311.57</w:t>
            </w:r>
          </w:p>
        </w:tc>
        <w:tc>
          <w:tcPr>
            <w:tcW w:w="989" w:type="dxa"/>
            <w:vAlign w:val="top"/>
          </w:tcPr>
          <w:p w14:paraId="4E448D0F">
            <w:pPr>
              <w:pStyle w:val="6"/>
              <w:spacing w:before="49" w:line="212" w:lineRule="auto"/>
              <w:ind w:right="9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311.24</w:t>
            </w:r>
          </w:p>
        </w:tc>
        <w:tc>
          <w:tcPr>
            <w:tcW w:w="1119" w:type="dxa"/>
            <w:vAlign w:val="top"/>
          </w:tcPr>
          <w:p w14:paraId="183C8177">
            <w:pPr>
              <w:pStyle w:val="6"/>
              <w:spacing w:before="49" w:line="212" w:lineRule="auto"/>
              <w:ind w:right="16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0.34</w:t>
            </w:r>
          </w:p>
        </w:tc>
        <w:tc>
          <w:tcPr>
            <w:tcW w:w="1163" w:type="dxa"/>
            <w:vAlign w:val="top"/>
          </w:tcPr>
          <w:p w14:paraId="3B769849">
            <w:pPr>
              <w:pStyle w:val="6"/>
              <w:spacing w:before="49" w:line="212" w:lineRule="auto"/>
              <w:jc w:val="right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460.20</w:t>
            </w:r>
          </w:p>
        </w:tc>
      </w:tr>
      <w:tr w14:paraId="062E35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914" w:type="dxa"/>
            <w:vAlign w:val="top"/>
          </w:tcPr>
          <w:p w14:paraId="46BEAD7E">
            <w:pPr>
              <w:pStyle w:val="6"/>
              <w:spacing w:before="29" w:line="185" w:lineRule="auto"/>
              <w:ind w:left="116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205</w:t>
            </w:r>
          </w:p>
        </w:tc>
        <w:tc>
          <w:tcPr>
            <w:tcW w:w="1698" w:type="dxa"/>
            <w:vAlign w:val="top"/>
          </w:tcPr>
          <w:p w14:paraId="6FF24B42">
            <w:pPr>
              <w:pStyle w:val="6"/>
              <w:spacing w:before="15" w:line="205" w:lineRule="auto"/>
              <w:ind w:left="132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教育支出</w:t>
            </w:r>
          </w:p>
        </w:tc>
        <w:tc>
          <w:tcPr>
            <w:tcW w:w="1288" w:type="dxa"/>
            <w:vAlign w:val="top"/>
          </w:tcPr>
          <w:p w14:paraId="57FE35DC">
            <w:pPr>
              <w:pStyle w:val="6"/>
              <w:spacing w:before="29" w:line="186" w:lineRule="auto"/>
              <w:jc w:val="right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685.29</w:t>
            </w:r>
          </w:p>
        </w:tc>
        <w:tc>
          <w:tcPr>
            <w:tcW w:w="1119" w:type="dxa"/>
            <w:vAlign w:val="top"/>
          </w:tcPr>
          <w:p w14:paraId="42ED5664">
            <w:pPr>
              <w:pStyle w:val="6"/>
              <w:spacing w:before="30" w:line="184" w:lineRule="auto"/>
              <w:ind w:right="9"/>
              <w:jc w:val="right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225.09</w:t>
            </w:r>
          </w:p>
        </w:tc>
        <w:tc>
          <w:tcPr>
            <w:tcW w:w="989" w:type="dxa"/>
            <w:vAlign w:val="top"/>
          </w:tcPr>
          <w:p w14:paraId="190986CD">
            <w:pPr>
              <w:pStyle w:val="6"/>
              <w:spacing w:before="30" w:line="184" w:lineRule="auto"/>
              <w:ind w:right="8"/>
              <w:jc w:val="right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224.75</w:t>
            </w:r>
          </w:p>
        </w:tc>
        <w:tc>
          <w:tcPr>
            <w:tcW w:w="1119" w:type="dxa"/>
            <w:vAlign w:val="top"/>
          </w:tcPr>
          <w:p w14:paraId="1DA418E0">
            <w:pPr>
              <w:pStyle w:val="6"/>
              <w:spacing w:before="30" w:line="184" w:lineRule="auto"/>
              <w:ind w:right="16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0.34</w:t>
            </w:r>
          </w:p>
        </w:tc>
        <w:tc>
          <w:tcPr>
            <w:tcW w:w="1163" w:type="dxa"/>
            <w:vAlign w:val="top"/>
          </w:tcPr>
          <w:p w14:paraId="2FEFA90A">
            <w:pPr>
              <w:pStyle w:val="6"/>
              <w:spacing w:before="30" w:line="184" w:lineRule="auto"/>
              <w:jc w:val="right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460.20</w:t>
            </w:r>
          </w:p>
        </w:tc>
      </w:tr>
      <w:tr w14:paraId="381726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914" w:type="dxa"/>
            <w:vAlign w:val="top"/>
          </w:tcPr>
          <w:p w14:paraId="2EE6F8F7">
            <w:pPr>
              <w:pStyle w:val="6"/>
              <w:spacing w:before="49" w:line="212" w:lineRule="auto"/>
              <w:ind w:left="116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20502</w:t>
            </w:r>
          </w:p>
        </w:tc>
        <w:tc>
          <w:tcPr>
            <w:tcW w:w="1698" w:type="dxa"/>
            <w:vAlign w:val="top"/>
          </w:tcPr>
          <w:p w14:paraId="635C9DDE">
            <w:pPr>
              <w:pStyle w:val="6"/>
              <w:spacing w:before="35" w:line="219" w:lineRule="auto"/>
              <w:ind w:left="132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普通教育</w:t>
            </w:r>
          </w:p>
        </w:tc>
        <w:tc>
          <w:tcPr>
            <w:tcW w:w="1288" w:type="dxa"/>
            <w:vAlign w:val="top"/>
          </w:tcPr>
          <w:p w14:paraId="674406A0">
            <w:pPr>
              <w:pStyle w:val="6"/>
              <w:spacing w:before="49" w:line="213" w:lineRule="auto"/>
              <w:jc w:val="right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685.29</w:t>
            </w:r>
          </w:p>
        </w:tc>
        <w:tc>
          <w:tcPr>
            <w:tcW w:w="1119" w:type="dxa"/>
            <w:vAlign w:val="top"/>
          </w:tcPr>
          <w:p w14:paraId="04E4C935">
            <w:pPr>
              <w:pStyle w:val="6"/>
              <w:spacing w:before="50" w:line="211" w:lineRule="auto"/>
              <w:ind w:right="9"/>
              <w:jc w:val="right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225.09</w:t>
            </w:r>
          </w:p>
        </w:tc>
        <w:tc>
          <w:tcPr>
            <w:tcW w:w="989" w:type="dxa"/>
            <w:vAlign w:val="top"/>
          </w:tcPr>
          <w:p w14:paraId="688B5351">
            <w:pPr>
              <w:pStyle w:val="6"/>
              <w:spacing w:before="50" w:line="211" w:lineRule="auto"/>
              <w:ind w:right="8"/>
              <w:jc w:val="right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224.75</w:t>
            </w:r>
          </w:p>
        </w:tc>
        <w:tc>
          <w:tcPr>
            <w:tcW w:w="1119" w:type="dxa"/>
            <w:vAlign w:val="top"/>
          </w:tcPr>
          <w:p w14:paraId="47EFF629">
            <w:pPr>
              <w:pStyle w:val="6"/>
              <w:spacing w:before="50" w:line="211" w:lineRule="auto"/>
              <w:ind w:right="16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0.34</w:t>
            </w:r>
          </w:p>
        </w:tc>
        <w:tc>
          <w:tcPr>
            <w:tcW w:w="1163" w:type="dxa"/>
            <w:vAlign w:val="top"/>
          </w:tcPr>
          <w:p w14:paraId="336B1577">
            <w:pPr>
              <w:pStyle w:val="6"/>
              <w:spacing w:before="50" w:line="211" w:lineRule="auto"/>
              <w:jc w:val="right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460.20</w:t>
            </w:r>
          </w:p>
        </w:tc>
      </w:tr>
      <w:tr w14:paraId="761F20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" w:hRule="atLeast"/>
        </w:trPr>
        <w:tc>
          <w:tcPr>
            <w:tcW w:w="914" w:type="dxa"/>
            <w:vAlign w:val="top"/>
          </w:tcPr>
          <w:p w14:paraId="34394085">
            <w:pPr>
              <w:pStyle w:val="6"/>
              <w:spacing w:before="40" w:line="198" w:lineRule="auto"/>
              <w:ind w:left="216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2050202</w:t>
            </w:r>
          </w:p>
        </w:tc>
        <w:tc>
          <w:tcPr>
            <w:tcW w:w="1698" w:type="dxa"/>
            <w:vAlign w:val="top"/>
          </w:tcPr>
          <w:p w14:paraId="1BFB58B3">
            <w:pPr>
              <w:pStyle w:val="6"/>
              <w:spacing w:before="26" w:line="218" w:lineRule="auto"/>
              <w:ind w:left="132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小学软育</w:t>
            </w:r>
          </w:p>
        </w:tc>
        <w:tc>
          <w:tcPr>
            <w:tcW w:w="1288" w:type="dxa"/>
            <w:vAlign w:val="top"/>
          </w:tcPr>
          <w:p w14:paraId="382FE3BE">
            <w:pPr>
              <w:pStyle w:val="6"/>
              <w:spacing w:before="41" w:line="197" w:lineRule="auto"/>
              <w:jc w:val="right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685.29</w:t>
            </w:r>
          </w:p>
        </w:tc>
        <w:tc>
          <w:tcPr>
            <w:tcW w:w="1119" w:type="dxa"/>
            <w:vAlign w:val="top"/>
          </w:tcPr>
          <w:p w14:paraId="193A761B">
            <w:pPr>
              <w:pStyle w:val="6"/>
              <w:spacing w:before="41" w:line="197" w:lineRule="auto"/>
              <w:ind w:right="9"/>
              <w:jc w:val="right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225.09</w:t>
            </w:r>
          </w:p>
        </w:tc>
        <w:tc>
          <w:tcPr>
            <w:tcW w:w="989" w:type="dxa"/>
            <w:vAlign w:val="top"/>
          </w:tcPr>
          <w:p w14:paraId="5E1FDF9F">
            <w:pPr>
              <w:pStyle w:val="6"/>
              <w:spacing w:before="41" w:line="197" w:lineRule="auto"/>
              <w:ind w:right="8"/>
              <w:jc w:val="right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224.75</w:t>
            </w:r>
          </w:p>
        </w:tc>
        <w:tc>
          <w:tcPr>
            <w:tcW w:w="1119" w:type="dxa"/>
            <w:vAlign w:val="top"/>
          </w:tcPr>
          <w:p w14:paraId="58C24ECD">
            <w:pPr>
              <w:pStyle w:val="6"/>
              <w:spacing w:before="41" w:line="197" w:lineRule="auto"/>
              <w:ind w:right="16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0.34</w:t>
            </w:r>
          </w:p>
        </w:tc>
        <w:tc>
          <w:tcPr>
            <w:tcW w:w="1163" w:type="dxa"/>
            <w:vAlign w:val="top"/>
          </w:tcPr>
          <w:p w14:paraId="08454864">
            <w:pPr>
              <w:pStyle w:val="6"/>
              <w:spacing w:before="41" w:line="197" w:lineRule="auto"/>
              <w:jc w:val="right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460.20</w:t>
            </w:r>
          </w:p>
        </w:tc>
      </w:tr>
      <w:tr w14:paraId="5AFE54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</w:trPr>
        <w:tc>
          <w:tcPr>
            <w:tcW w:w="914" w:type="dxa"/>
            <w:vAlign w:val="top"/>
          </w:tcPr>
          <w:p w14:paraId="208AEAC5">
            <w:pPr>
              <w:pStyle w:val="6"/>
              <w:spacing w:before="40" w:line="197" w:lineRule="auto"/>
              <w:ind w:left="116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208</w:t>
            </w:r>
          </w:p>
        </w:tc>
        <w:tc>
          <w:tcPr>
            <w:tcW w:w="1698" w:type="dxa"/>
            <w:vAlign w:val="top"/>
          </w:tcPr>
          <w:p w14:paraId="16CD14DC">
            <w:pPr>
              <w:pStyle w:val="6"/>
              <w:spacing w:before="26" w:line="217" w:lineRule="auto"/>
              <w:ind w:left="132"/>
              <w:rPr>
                <w:sz w:val="13"/>
                <w:szCs w:val="13"/>
              </w:rPr>
            </w:pPr>
            <w:r>
              <w:rPr>
                <w:b/>
                <w:bCs/>
                <w:spacing w:val="-2"/>
                <w:sz w:val="13"/>
                <w:szCs w:val="13"/>
              </w:rPr>
              <w:t>社会保障和效业支出</w:t>
            </w:r>
          </w:p>
        </w:tc>
        <w:tc>
          <w:tcPr>
            <w:tcW w:w="1288" w:type="dxa"/>
            <w:vAlign w:val="top"/>
          </w:tcPr>
          <w:p w14:paraId="2217C53B">
            <w:pPr>
              <w:pStyle w:val="6"/>
              <w:spacing w:before="40" w:line="197" w:lineRule="auto"/>
              <w:ind w:right="1"/>
              <w:jc w:val="right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46.97</w:t>
            </w:r>
          </w:p>
        </w:tc>
        <w:tc>
          <w:tcPr>
            <w:tcW w:w="1119" w:type="dxa"/>
            <w:vAlign w:val="top"/>
          </w:tcPr>
          <w:p w14:paraId="3E7E4289">
            <w:pPr>
              <w:pStyle w:val="6"/>
              <w:spacing w:before="40" w:line="197" w:lineRule="auto"/>
              <w:ind w:right="10"/>
              <w:jc w:val="right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46.97</w:t>
            </w:r>
          </w:p>
        </w:tc>
        <w:tc>
          <w:tcPr>
            <w:tcW w:w="989" w:type="dxa"/>
            <w:vAlign w:val="top"/>
          </w:tcPr>
          <w:p w14:paraId="395BF656">
            <w:pPr>
              <w:pStyle w:val="6"/>
              <w:spacing w:before="40" w:line="197" w:lineRule="auto"/>
              <w:ind w:right="9"/>
              <w:jc w:val="right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46.97</w:t>
            </w:r>
          </w:p>
        </w:tc>
        <w:tc>
          <w:tcPr>
            <w:tcW w:w="1119" w:type="dxa"/>
            <w:vAlign w:val="top"/>
          </w:tcPr>
          <w:p w14:paraId="5904E982">
            <w:pPr>
              <w:pStyle w:val="6"/>
              <w:spacing w:before="41" w:line="195" w:lineRule="auto"/>
              <w:ind w:right="16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  <w:tc>
          <w:tcPr>
            <w:tcW w:w="1163" w:type="dxa"/>
            <w:vAlign w:val="top"/>
          </w:tcPr>
          <w:p w14:paraId="5C6462C5">
            <w:pPr>
              <w:pStyle w:val="6"/>
              <w:spacing w:before="41" w:line="195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</w:tr>
      <w:tr w14:paraId="3CD934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" w:hRule="atLeast"/>
        </w:trPr>
        <w:tc>
          <w:tcPr>
            <w:tcW w:w="914" w:type="dxa"/>
            <w:vAlign w:val="top"/>
          </w:tcPr>
          <w:p w14:paraId="538FD7A8">
            <w:pPr>
              <w:pStyle w:val="6"/>
              <w:spacing w:before="41" w:line="196" w:lineRule="auto"/>
              <w:ind w:left="116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20805</w:t>
            </w:r>
          </w:p>
        </w:tc>
        <w:tc>
          <w:tcPr>
            <w:tcW w:w="1698" w:type="dxa"/>
            <w:vAlign w:val="top"/>
          </w:tcPr>
          <w:p w14:paraId="59465292">
            <w:pPr>
              <w:pStyle w:val="6"/>
              <w:spacing w:before="27" w:line="217" w:lineRule="auto"/>
              <w:ind w:left="132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行政事业单位养老支出</w:t>
            </w:r>
          </w:p>
        </w:tc>
        <w:tc>
          <w:tcPr>
            <w:tcW w:w="1288" w:type="dxa"/>
            <w:vAlign w:val="top"/>
          </w:tcPr>
          <w:p w14:paraId="5426B696">
            <w:pPr>
              <w:pStyle w:val="6"/>
              <w:spacing w:before="41" w:line="197" w:lineRule="auto"/>
              <w:ind w:right="1"/>
              <w:jc w:val="right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46.57</w:t>
            </w:r>
          </w:p>
        </w:tc>
        <w:tc>
          <w:tcPr>
            <w:tcW w:w="1119" w:type="dxa"/>
            <w:vAlign w:val="top"/>
          </w:tcPr>
          <w:p w14:paraId="06655E4A">
            <w:pPr>
              <w:pStyle w:val="6"/>
              <w:spacing w:before="41" w:line="197" w:lineRule="auto"/>
              <w:ind w:right="10"/>
              <w:jc w:val="right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46.57</w:t>
            </w:r>
          </w:p>
        </w:tc>
        <w:tc>
          <w:tcPr>
            <w:tcW w:w="989" w:type="dxa"/>
            <w:vAlign w:val="top"/>
          </w:tcPr>
          <w:p w14:paraId="6942611F">
            <w:pPr>
              <w:pStyle w:val="6"/>
              <w:spacing w:before="41" w:line="197" w:lineRule="auto"/>
              <w:ind w:right="9"/>
              <w:jc w:val="right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46.57</w:t>
            </w:r>
          </w:p>
        </w:tc>
        <w:tc>
          <w:tcPr>
            <w:tcW w:w="1119" w:type="dxa"/>
            <w:vAlign w:val="top"/>
          </w:tcPr>
          <w:p w14:paraId="25C7D311">
            <w:pPr>
              <w:pStyle w:val="6"/>
              <w:spacing w:before="41" w:line="197" w:lineRule="auto"/>
              <w:ind w:right="14"/>
              <w:jc w:val="right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0.00</w:t>
            </w:r>
          </w:p>
        </w:tc>
        <w:tc>
          <w:tcPr>
            <w:tcW w:w="1163" w:type="dxa"/>
            <w:vAlign w:val="top"/>
          </w:tcPr>
          <w:p w14:paraId="0BA5237B">
            <w:pPr>
              <w:pStyle w:val="6"/>
              <w:spacing w:before="42" w:line="195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</w:tr>
      <w:tr w14:paraId="37D600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" w:hRule="atLeast"/>
        </w:trPr>
        <w:tc>
          <w:tcPr>
            <w:tcW w:w="914" w:type="dxa"/>
            <w:vAlign w:val="top"/>
          </w:tcPr>
          <w:p w14:paraId="562FEADF">
            <w:pPr>
              <w:pStyle w:val="6"/>
              <w:spacing w:before="41" w:line="197" w:lineRule="auto"/>
              <w:ind w:left="216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2080505</w:t>
            </w:r>
          </w:p>
        </w:tc>
        <w:tc>
          <w:tcPr>
            <w:tcW w:w="1698" w:type="dxa"/>
            <w:vAlign w:val="top"/>
          </w:tcPr>
          <w:p w14:paraId="62AB6ECE">
            <w:pPr>
              <w:pStyle w:val="6"/>
              <w:spacing w:before="26" w:line="219" w:lineRule="auto"/>
              <w:jc w:val="right"/>
              <w:rPr>
                <w:sz w:val="12"/>
                <w:szCs w:val="12"/>
              </w:rPr>
            </w:pPr>
            <w:r>
              <w:rPr>
                <w:b/>
                <w:bCs/>
                <w:spacing w:val="-9"/>
                <w:w w:val="93"/>
                <w:sz w:val="12"/>
                <w:szCs w:val="12"/>
              </w:rPr>
              <w:t>机关</w:t>
            </w:r>
            <w:r>
              <w:rPr>
                <w:b/>
                <w:bCs/>
                <w:spacing w:val="-8"/>
                <w:w w:val="93"/>
                <w:sz w:val="12"/>
                <w:szCs w:val="12"/>
              </w:rPr>
              <w:t>事业单位基本养老保险缴</w:t>
            </w:r>
            <w:r>
              <w:rPr>
                <w:b/>
                <w:bCs/>
                <w:spacing w:val="-6"/>
                <w:w w:val="93"/>
                <w:sz w:val="12"/>
                <w:szCs w:val="12"/>
              </w:rPr>
              <w:t>柔</w:t>
            </w:r>
          </w:p>
        </w:tc>
        <w:tc>
          <w:tcPr>
            <w:tcW w:w="1288" w:type="dxa"/>
            <w:vAlign w:val="top"/>
          </w:tcPr>
          <w:p w14:paraId="75B17EDB">
            <w:pPr>
              <w:pStyle w:val="6"/>
              <w:spacing w:before="42" w:line="195" w:lineRule="auto"/>
              <w:ind w:right="6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31.05</w:t>
            </w:r>
          </w:p>
        </w:tc>
        <w:tc>
          <w:tcPr>
            <w:tcW w:w="1119" w:type="dxa"/>
            <w:vAlign w:val="top"/>
          </w:tcPr>
          <w:p w14:paraId="55B6CAB1">
            <w:pPr>
              <w:pStyle w:val="6"/>
              <w:spacing w:before="42" w:line="195" w:lineRule="auto"/>
              <w:ind w:right="15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31.05</w:t>
            </w:r>
          </w:p>
        </w:tc>
        <w:tc>
          <w:tcPr>
            <w:tcW w:w="989" w:type="dxa"/>
            <w:vAlign w:val="top"/>
          </w:tcPr>
          <w:p w14:paraId="716C6506">
            <w:pPr>
              <w:pStyle w:val="6"/>
              <w:spacing w:before="42" w:line="195" w:lineRule="auto"/>
              <w:ind w:right="14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31.05</w:t>
            </w:r>
          </w:p>
        </w:tc>
        <w:tc>
          <w:tcPr>
            <w:tcW w:w="1119" w:type="dxa"/>
            <w:vAlign w:val="top"/>
          </w:tcPr>
          <w:p w14:paraId="27EF4F13">
            <w:pPr>
              <w:pStyle w:val="6"/>
              <w:spacing w:before="42" w:line="195" w:lineRule="auto"/>
              <w:ind w:right="16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  <w:tc>
          <w:tcPr>
            <w:tcW w:w="1163" w:type="dxa"/>
            <w:vAlign w:val="top"/>
          </w:tcPr>
          <w:p w14:paraId="33D9D6F5">
            <w:pPr>
              <w:pStyle w:val="6"/>
              <w:spacing w:before="42" w:line="195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</w:tr>
      <w:tr w14:paraId="6DE77E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</w:trPr>
        <w:tc>
          <w:tcPr>
            <w:tcW w:w="914" w:type="dxa"/>
            <w:vAlign w:val="top"/>
          </w:tcPr>
          <w:p w14:paraId="34A2080D">
            <w:pPr>
              <w:pStyle w:val="6"/>
              <w:spacing w:before="62" w:line="166" w:lineRule="auto"/>
              <w:ind w:left="206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20B0506</w:t>
            </w:r>
          </w:p>
        </w:tc>
        <w:tc>
          <w:tcPr>
            <w:tcW w:w="1698" w:type="dxa"/>
            <w:vAlign w:val="top"/>
          </w:tcPr>
          <w:p w14:paraId="08087CA7">
            <w:pPr>
              <w:pStyle w:val="6"/>
              <w:spacing w:before="26" w:line="219" w:lineRule="auto"/>
              <w:jc w:val="right"/>
              <w:rPr>
                <w:sz w:val="12"/>
                <w:szCs w:val="12"/>
              </w:rPr>
            </w:pPr>
            <w:r>
              <w:rPr>
                <w:b/>
                <w:bCs/>
                <w:spacing w:val="-10"/>
                <w:w w:val="95"/>
                <w:sz w:val="12"/>
                <w:szCs w:val="12"/>
              </w:rPr>
              <w:t>机关事业单位职业年金缴费支出</w:t>
            </w:r>
          </w:p>
        </w:tc>
        <w:tc>
          <w:tcPr>
            <w:tcW w:w="1288" w:type="dxa"/>
            <w:vAlign w:val="top"/>
          </w:tcPr>
          <w:p w14:paraId="5302BEDC">
            <w:pPr>
              <w:pStyle w:val="6"/>
              <w:spacing w:before="42" w:line="194" w:lineRule="auto"/>
              <w:ind w:right="11"/>
              <w:jc w:val="right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15.52</w:t>
            </w:r>
          </w:p>
        </w:tc>
        <w:tc>
          <w:tcPr>
            <w:tcW w:w="1119" w:type="dxa"/>
            <w:vAlign w:val="top"/>
          </w:tcPr>
          <w:p w14:paraId="4FAD9866">
            <w:pPr>
              <w:pStyle w:val="6"/>
              <w:spacing w:before="42" w:line="194" w:lineRule="auto"/>
              <w:ind w:left="775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15.52</w:t>
            </w:r>
          </w:p>
        </w:tc>
        <w:tc>
          <w:tcPr>
            <w:tcW w:w="989" w:type="dxa"/>
            <w:vAlign w:val="top"/>
          </w:tcPr>
          <w:p w14:paraId="3F9AB8A1">
            <w:pPr>
              <w:pStyle w:val="6"/>
              <w:spacing w:before="42" w:line="194" w:lineRule="auto"/>
              <w:ind w:right="19"/>
              <w:jc w:val="right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15.52</w:t>
            </w:r>
          </w:p>
        </w:tc>
        <w:tc>
          <w:tcPr>
            <w:tcW w:w="1119" w:type="dxa"/>
            <w:vAlign w:val="top"/>
          </w:tcPr>
          <w:p w14:paraId="57C8884A">
            <w:pPr>
              <w:pStyle w:val="6"/>
              <w:spacing w:before="42" w:line="194" w:lineRule="auto"/>
              <w:ind w:right="16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  <w:tc>
          <w:tcPr>
            <w:tcW w:w="1163" w:type="dxa"/>
            <w:vAlign w:val="top"/>
          </w:tcPr>
          <w:p w14:paraId="7B2172B5">
            <w:pPr>
              <w:pStyle w:val="6"/>
              <w:spacing w:before="42" w:line="194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</w:tr>
      <w:tr w14:paraId="0447AC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" w:hRule="atLeast"/>
        </w:trPr>
        <w:tc>
          <w:tcPr>
            <w:tcW w:w="914" w:type="dxa"/>
            <w:vAlign w:val="top"/>
          </w:tcPr>
          <w:p w14:paraId="5259CDCA">
            <w:pPr>
              <w:pStyle w:val="6"/>
              <w:spacing w:before="42" w:line="195" w:lineRule="auto"/>
              <w:ind w:left="116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20899</w:t>
            </w:r>
          </w:p>
        </w:tc>
        <w:tc>
          <w:tcPr>
            <w:tcW w:w="1698" w:type="dxa"/>
            <w:vAlign w:val="top"/>
          </w:tcPr>
          <w:p w14:paraId="7CED8CB5">
            <w:pPr>
              <w:pStyle w:val="6"/>
              <w:spacing w:before="27" w:line="216" w:lineRule="auto"/>
              <w:ind w:left="132"/>
              <w:rPr>
                <w:sz w:val="13"/>
                <w:szCs w:val="13"/>
              </w:rPr>
            </w:pPr>
            <w:r>
              <w:rPr>
                <w:b/>
                <w:bCs/>
                <w:spacing w:val="-2"/>
                <w:sz w:val="13"/>
                <w:szCs w:val="13"/>
              </w:rPr>
              <w:t>其他社会保障和就业支出</w:t>
            </w:r>
          </w:p>
        </w:tc>
        <w:tc>
          <w:tcPr>
            <w:tcW w:w="1288" w:type="dxa"/>
            <w:vAlign w:val="top"/>
          </w:tcPr>
          <w:p w14:paraId="71A44E39">
            <w:pPr>
              <w:pStyle w:val="6"/>
              <w:spacing w:before="41" w:line="196" w:lineRule="auto"/>
              <w:jc w:val="right"/>
              <w:rPr>
                <w:sz w:val="13"/>
                <w:szCs w:val="13"/>
              </w:rPr>
            </w:pPr>
            <w:r>
              <w:rPr>
                <w:b/>
                <w:bCs/>
                <w:spacing w:val="-4"/>
                <w:sz w:val="13"/>
                <w:szCs w:val="13"/>
              </w:rPr>
              <w:t>0.40</w:t>
            </w:r>
          </w:p>
        </w:tc>
        <w:tc>
          <w:tcPr>
            <w:tcW w:w="1119" w:type="dxa"/>
            <w:vAlign w:val="top"/>
          </w:tcPr>
          <w:p w14:paraId="3936C655">
            <w:pPr>
              <w:pStyle w:val="6"/>
              <w:spacing w:before="41" w:line="196" w:lineRule="auto"/>
              <w:ind w:right="6"/>
              <w:jc w:val="right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0.40</w:t>
            </w:r>
          </w:p>
        </w:tc>
        <w:tc>
          <w:tcPr>
            <w:tcW w:w="989" w:type="dxa"/>
            <w:vAlign w:val="top"/>
          </w:tcPr>
          <w:p w14:paraId="1C22F743">
            <w:pPr>
              <w:pStyle w:val="6"/>
              <w:spacing w:before="43" w:line="194" w:lineRule="auto"/>
              <w:ind w:right="7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0.40</w:t>
            </w:r>
          </w:p>
        </w:tc>
        <w:tc>
          <w:tcPr>
            <w:tcW w:w="1119" w:type="dxa"/>
            <w:vAlign w:val="top"/>
          </w:tcPr>
          <w:p w14:paraId="1E8EC44C">
            <w:pPr>
              <w:pStyle w:val="6"/>
              <w:spacing w:before="43" w:line="194" w:lineRule="auto"/>
              <w:ind w:right="16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  <w:tc>
          <w:tcPr>
            <w:tcW w:w="1163" w:type="dxa"/>
            <w:vAlign w:val="top"/>
          </w:tcPr>
          <w:p w14:paraId="6A6BC248">
            <w:pPr>
              <w:pStyle w:val="6"/>
              <w:spacing w:before="43" w:line="194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</w:tr>
      <w:tr w14:paraId="6BB9CC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914" w:type="dxa"/>
            <w:vAlign w:val="top"/>
          </w:tcPr>
          <w:p w14:paraId="2C975FD6">
            <w:pPr>
              <w:pStyle w:val="6"/>
              <w:spacing w:before="52" w:line="208" w:lineRule="auto"/>
              <w:ind w:left="216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209999</w:t>
            </w:r>
          </w:p>
        </w:tc>
        <w:tc>
          <w:tcPr>
            <w:tcW w:w="1698" w:type="dxa"/>
            <w:vAlign w:val="top"/>
          </w:tcPr>
          <w:p w14:paraId="40AE5B94">
            <w:pPr>
              <w:pStyle w:val="6"/>
              <w:spacing w:before="37" w:line="219" w:lineRule="auto"/>
              <w:ind w:right="10"/>
              <w:jc w:val="right"/>
              <w:rPr>
                <w:sz w:val="13"/>
                <w:szCs w:val="13"/>
              </w:rPr>
            </w:pPr>
            <w:r>
              <w:rPr>
                <w:b/>
                <w:bCs/>
                <w:spacing w:val="-2"/>
                <w:sz w:val="13"/>
                <w:szCs w:val="13"/>
              </w:rPr>
              <w:t>其他社会保障和就业支出</w:t>
            </w:r>
          </w:p>
        </w:tc>
        <w:tc>
          <w:tcPr>
            <w:tcW w:w="1288" w:type="dxa"/>
            <w:vAlign w:val="top"/>
          </w:tcPr>
          <w:p w14:paraId="5E200B70">
            <w:pPr>
              <w:pStyle w:val="6"/>
              <w:spacing w:before="53" w:line="207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0.40</w:t>
            </w:r>
          </w:p>
        </w:tc>
        <w:tc>
          <w:tcPr>
            <w:tcW w:w="1119" w:type="dxa"/>
            <w:vAlign w:val="top"/>
          </w:tcPr>
          <w:p w14:paraId="5349D241">
            <w:pPr>
              <w:pStyle w:val="6"/>
              <w:spacing w:before="53" w:line="207" w:lineRule="auto"/>
              <w:ind w:right="8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0.60</w:t>
            </w:r>
          </w:p>
        </w:tc>
        <w:tc>
          <w:tcPr>
            <w:tcW w:w="989" w:type="dxa"/>
            <w:vAlign w:val="top"/>
          </w:tcPr>
          <w:p w14:paraId="364A675C">
            <w:pPr>
              <w:pStyle w:val="6"/>
              <w:spacing w:before="53" w:line="207" w:lineRule="auto"/>
              <w:ind w:right="7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0.40</w:t>
            </w:r>
          </w:p>
        </w:tc>
        <w:tc>
          <w:tcPr>
            <w:tcW w:w="1119" w:type="dxa"/>
            <w:vAlign w:val="top"/>
          </w:tcPr>
          <w:p w14:paraId="6EB0E3A4">
            <w:pPr>
              <w:pStyle w:val="6"/>
              <w:spacing w:before="53" w:line="207" w:lineRule="auto"/>
              <w:ind w:right="16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  <w:tc>
          <w:tcPr>
            <w:tcW w:w="1163" w:type="dxa"/>
            <w:vAlign w:val="top"/>
          </w:tcPr>
          <w:p w14:paraId="2345F596">
            <w:pPr>
              <w:pStyle w:val="6"/>
              <w:spacing w:before="53" w:line="207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</w:tr>
      <w:tr w14:paraId="2E0F09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914" w:type="dxa"/>
            <w:vAlign w:val="top"/>
          </w:tcPr>
          <w:p w14:paraId="2FFC2D6D">
            <w:pPr>
              <w:pStyle w:val="6"/>
              <w:spacing w:before="33" w:line="180" w:lineRule="auto"/>
              <w:ind w:left="116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210</w:t>
            </w:r>
          </w:p>
        </w:tc>
        <w:tc>
          <w:tcPr>
            <w:tcW w:w="1698" w:type="dxa"/>
            <w:vAlign w:val="top"/>
          </w:tcPr>
          <w:p w14:paraId="47063F32">
            <w:pPr>
              <w:pStyle w:val="6"/>
              <w:spacing w:before="19" w:line="200" w:lineRule="auto"/>
              <w:ind w:left="132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卫生健康支出</w:t>
            </w:r>
          </w:p>
        </w:tc>
        <w:tc>
          <w:tcPr>
            <w:tcW w:w="1288" w:type="dxa"/>
            <w:vAlign w:val="top"/>
          </w:tcPr>
          <w:p w14:paraId="588F03BC">
            <w:pPr>
              <w:pStyle w:val="6"/>
              <w:spacing w:before="34" w:line="178" w:lineRule="auto"/>
              <w:ind w:right="11"/>
              <w:jc w:val="right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11.76</w:t>
            </w:r>
          </w:p>
        </w:tc>
        <w:tc>
          <w:tcPr>
            <w:tcW w:w="1119" w:type="dxa"/>
            <w:vAlign w:val="top"/>
          </w:tcPr>
          <w:p w14:paraId="1E89B542">
            <w:pPr>
              <w:pStyle w:val="6"/>
              <w:spacing w:before="34" w:line="178" w:lineRule="auto"/>
              <w:ind w:left="775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11.76</w:t>
            </w:r>
          </w:p>
        </w:tc>
        <w:tc>
          <w:tcPr>
            <w:tcW w:w="989" w:type="dxa"/>
            <w:vAlign w:val="top"/>
          </w:tcPr>
          <w:p w14:paraId="77523C20">
            <w:pPr>
              <w:pStyle w:val="6"/>
              <w:spacing w:before="34" w:line="178" w:lineRule="auto"/>
              <w:ind w:left="645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11.76</w:t>
            </w:r>
          </w:p>
        </w:tc>
        <w:tc>
          <w:tcPr>
            <w:tcW w:w="1119" w:type="dxa"/>
            <w:vAlign w:val="top"/>
          </w:tcPr>
          <w:p w14:paraId="6132E027">
            <w:pPr>
              <w:pStyle w:val="6"/>
              <w:spacing w:before="34" w:line="178" w:lineRule="auto"/>
              <w:ind w:right="16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  <w:tc>
          <w:tcPr>
            <w:tcW w:w="1163" w:type="dxa"/>
            <w:vAlign w:val="top"/>
          </w:tcPr>
          <w:p w14:paraId="77691ABC">
            <w:pPr>
              <w:pStyle w:val="6"/>
              <w:spacing w:before="34" w:line="178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</w:tr>
      <w:tr w14:paraId="05FF77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914" w:type="dxa"/>
            <w:vAlign w:val="top"/>
          </w:tcPr>
          <w:p w14:paraId="073DD8C4">
            <w:pPr>
              <w:pStyle w:val="6"/>
              <w:spacing w:before="53" w:line="206" w:lineRule="auto"/>
              <w:ind w:left="116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21011</w:t>
            </w:r>
          </w:p>
        </w:tc>
        <w:tc>
          <w:tcPr>
            <w:tcW w:w="1698" w:type="dxa"/>
            <w:vAlign w:val="top"/>
          </w:tcPr>
          <w:p w14:paraId="64F2ADB3">
            <w:pPr>
              <w:pStyle w:val="6"/>
              <w:spacing w:before="38" w:line="219" w:lineRule="auto"/>
              <w:ind w:left="132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行政事业攀位医疗</w:t>
            </w:r>
          </w:p>
        </w:tc>
        <w:tc>
          <w:tcPr>
            <w:tcW w:w="1288" w:type="dxa"/>
            <w:vAlign w:val="top"/>
          </w:tcPr>
          <w:p w14:paraId="26AE847D">
            <w:pPr>
              <w:pStyle w:val="6"/>
              <w:spacing w:before="54" w:line="205" w:lineRule="auto"/>
              <w:ind w:right="11"/>
              <w:jc w:val="right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11.76</w:t>
            </w:r>
          </w:p>
        </w:tc>
        <w:tc>
          <w:tcPr>
            <w:tcW w:w="1119" w:type="dxa"/>
            <w:vAlign w:val="top"/>
          </w:tcPr>
          <w:p w14:paraId="0F019815">
            <w:pPr>
              <w:pStyle w:val="6"/>
              <w:spacing w:before="54" w:line="205" w:lineRule="auto"/>
              <w:ind w:right="20"/>
              <w:jc w:val="right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11.76</w:t>
            </w:r>
          </w:p>
        </w:tc>
        <w:tc>
          <w:tcPr>
            <w:tcW w:w="989" w:type="dxa"/>
            <w:vAlign w:val="top"/>
          </w:tcPr>
          <w:p w14:paraId="54F2F1CD">
            <w:pPr>
              <w:pStyle w:val="6"/>
              <w:spacing w:before="54" w:line="205" w:lineRule="auto"/>
              <w:ind w:right="19"/>
              <w:jc w:val="right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11.76</w:t>
            </w:r>
          </w:p>
        </w:tc>
        <w:tc>
          <w:tcPr>
            <w:tcW w:w="1119" w:type="dxa"/>
            <w:vAlign w:val="top"/>
          </w:tcPr>
          <w:p w14:paraId="4C87CF22">
            <w:pPr>
              <w:pStyle w:val="6"/>
              <w:spacing w:before="54" w:line="205" w:lineRule="auto"/>
              <w:ind w:right="16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  <w:tc>
          <w:tcPr>
            <w:tcW w:w="1163" w:type="dxa"/>
            <w:vAlign w:val="top"/>
          </w:tcPr>
          <w:p w14:paraId="4C27FA73">
            <w:pPr>
              <w:pStyle w:val="6"/>
              <w:spacing w:before="54" w:line="205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</w:tr>
      <w:tr w14:paraId="5CF614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</w:trPr>
        <w:tc>
          <w:tcPr>
            <w:tcW w:w="914" w:type="dxa"/>
            <w:vAlign w:val="top"/>
          </w:tcPr>
          <w:p w14:paraId="6EAD2D03">
            <w:pPr>
              <w:pStyle w:val="6"/>
              <w:spacing w:before="44" w:line="191" w:lineRule="auto"/>
              <w:ind w:left="216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2101102</w:t>
            </w:r>
          </w:p>
        </w:tc>
        <w:tc>
          <w:tcPr>
            <w:tcW w:w="1698" w:type="dxa"/>
            <w:vAlign w:val="top"/>
          </w:tcPr>
          <w:p w14:paraId="65044C34">
            <w:pPr>
              <w:pStyle w:val="6"/>
              <w:spacing w:before="31" w:line="210" w:lineRule="auto"/>
              <w:ind w:left="232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事业单位医疗</w:t>
            </w:r>
          </w:p>
        </w:tc>
        <w:tc>
          <w:tcPr>
            <w:tcW w:w="1288" w:type="dxa"/>
            <w:vAlign w:val="top"/>
          </w:tcPr>
          <w:p w14:paraId="5D21A362">
            <w:pPr>
              <w:pStyle w:val="6"/>
              <w:spacing w:before="45" w:line="190" w:lineRule="auto"/>
              <w:ind w:right="11"/>
              <w:jc w:val="right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11.76</w:t>
            </w:r>
          </w:p>
        </w:tc>
        <w:tc>
          <w:tcPr>
            <w:tcW w:w="1119" w:type="dxa"/>
            <w:vAlign w:val="top"/>
          </w:tcPr>
          <w:p w14:paraId="663E039B">
            <w:pPr>
              <w:pStyle w:val="6"/>
              <w:spacing w:before="45" w:line="190" w:lineRule="auto"/>
              <w:ind w:left="775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11.78</w:t>
            </w:r>
          </w:p>
        </w:tc>
        <w:tc>
          <w:tcPr>
            <w:tcW w:w="989" w:type="dxa"/>
            <w:vAlign w:val="top"/>
          </w:tcPr>
          <w:p w14:paraId="691412DE">
            <w:pPr>
              <w:pStyle w:val="6"/>
              <w:spacing w:before="45" w:line="190" w:lineRule="auto"/>
              <w:ind w:right="19"/>
              <w:jc w:val="right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11.70</w:t>
            </w:r>
          </w:p>
        </w:tc>
        <w:tc>
          <w:tcPr>
            <w:tcW w:w="1119" w:type="dxa"/>
            <w:vAlign w:val="top"/>
          </w:tcPr>
          <w:p w14:paraId="45380FFF">
            <w:pPr>
              <w:pStyle w:val="6"/>
              <w:spacing w:before="45" w:line="190" w:lineRule="auto"/>
              <w:ind w:right="16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  <w:tc>
          <w:tcPr>
            <w:tcW w:w="1163" w:type="dxa"/>
            <w:vAlign w:val="top"/>
          </w:tcPr>
          <w:p w14:paraId="3E9F6341">
            <w:pPr>
              <w:pStyle w:val="6"/>
              <w:spacing w:before="45" w:line="190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</w:tr>
      <w:tr w14:paraId="78B445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914" w:type="dxa"/>
            <w:vAlign w:val="top"/>
          </w:tcPr>
          <w:p w14:paraId="666297D9">
            <w:pPr>
              <w:pStyle w:val="6"/>
              <w:spacing w:before="46" w:line="176" w:lineRule="auto"/>
              <w:ind w:left="116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221</w:t>
            </w:r>
          </w:p>
        </w:tc>
        <w:tc>
          <w:tcPr>
            <w:tcW w:w="1698" w:type="dxa"/>
            <w:vAlign w:val="top"/>
          </w:tcPr>
          <w:p w14:paraId="2B324B78">
            <w:pPr>
              <w:pStyle w:val="6"/>
              <w:spacing w:before="31" w:line="197" w:lineRule="auto"/>
              <w:ind w:left="132"/>
              <w:rPr>
                <w:sz w:val="13"/>
                <w:szCs w:val="13"/>
              </w:rPr>
            </w:pPr>
            <w:r>
              <w:rPr>
                <w:b/>
                <w:bCs/>
                <w:spacing w:val="-2"/>
                <w:sz w:val="13"/>
                <w:szCs w:val="13"/>
              </w:rPr>
              <w:t>住房保障支出</w:t>
            </w:r>
          </w:p>
        </w:tc>
        <w:tc>
          <w:tcPr>
            <w:tcW w:w="1288" w:type="dxa"/>
            <w:vAlign w:val="top"/>
          </w:tcPr>
          <w:p w14:paraId="14D33364">
            <w:pPr>
              <w:pStyle w:val="6"/>
              <w:spacing w:before="46" w:line="176" w:lineRule="auto"/>
              <w:ind w:right="5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27.76</w:t>
            </w:r>
          </w:p>
        </w:tc>
        <w:tc>
          <w:tcPr>
            <w:tcW w:w="1119" w:type="dxa"/>
            <w:vAlign w:val="top"/>
          </w:tcPr>
          <w:p w14:paraId="2F087A98">
            <w:pPr>
              <w:pStyle w:val="6"/>
              <w:spacing w:before="46" w:line="176" w:lineRule="auto"/>
              <w:ind w:right="14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27.76</w:t>
            </w:r>
          </w:p>
        </w:tc>
        <w:tc>
          <w:tcPr>
            <w:tcW w:w="989" w:type="dxa"/>
            <w:vAlign w:val="top"/>
          </w:tcPr>
          <w:p w14:paraId="094EAD7A">
            <w:pPr>
              <w:pStyle w:val="6"/>
              <w:spacing w:before="46" w:line="176" w:lineRule="auto"/>
              <w:ind w:right="13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27.76</w:t>
            </w:r>
          </w:p>
        </w:tc>
        <w:tc>
          <w:tcPr>
            <w:tcW w:w="1119" w:type="dxa"/>
            <w:vAlign w:val="top"/>
          </w:tcPr>
          <w:p w14:paraId="268B02CB">
            <w:pPr>
              <w:pStyle w:val="6"/>
              <w:spacing w:before="46" w:line="176" w:lineRule="auto"/>
              <w:ind w:right="16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  <w:tc>
          <w:tcPr>
            <w:tcW w:w="1163" w:type="dxa"/>
            <w:vAlign w:val="top"/>
          </w:tcPr>
          <w:p w14:paraId="7D5FD068">
            <w:pPr>
              <w:pStyle w:val="6"/>
              <w:spacing w:before="46" w:line="176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</w:tr>
      <w:tr w14:paraId="55A222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914" w:type="dxa"/>
            <w:vAlign w:val="top"/>
          </w:tcPr>
          <w:p w14:paraId="6644DA09">
            <w:pPr>
              <w:pStyle w:val="6"/>
              <w:spacing w:before="75" w:line="161" w:lineRule="auto"/>
              <w:ind w:left="116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Z2102</w:t>
            </w:r>
          </w:p>
        </w:tc>
        <w:tc>
          <w:tcPr>
            <w:tcW w:w="1698" w:type="dxa"/>
            <w:vAlign w:val="top"/>
          </w:tcPr>
          <w:p w14:paraId="75A17010">
            <w:pPr>
              <w:pStyle w:val="6"/>
              <w:spacing w:before="41" w:line="210" w:lineRule="auto"/>
              <w:ind w:left="132"/>
              <w:rPr>
                <w:sz w:val="13"/>
                <w:szCs w:val="13"/>
              </w:rPr>
            </w:pPr>
            <w:r>
              <w:rPr>
                <w:b/>
                <w:bCs/>
                <w:spacing w:val="-2"/>
                <w:sz w:val="13"/>
                <w:szCs w:val="13"/>
              </w:rPr>
              <w:t>住房改革支出</w:t>
            </w:r>
          </w:p>
        </w:tc>
        <w:tc>
          <w:tcPr>
            <w:tcW w:w="1288" w:type="dxa"/>
            <w:vAlign w:val="top"/>
          </w:tcPr>
          <w:p w14:paraId="03C37BE1">
            <w:pPr>
              <w:pStyle w:val="6"/>
              <w:spacing w:before="56" w:line="188" w:lineRule="auto"/>
              <w:ind w:right="5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27.76</w:t>
            </w:r>
          </w:p>
        </w:tc>
        <w:tc>
          <w:tcPr>
            <w:tcW w:w="1119" w:type="dxa"/>
            <w:vAlign w:val="top"/>
          </w:tcPr>
          <w:p w14:paraId="7A67A9EC">
            <w:pPr>
              <w:pStyle w:val="6"/>
              <w:spacing w:before="56" w:line="188" w:lineRule="auto"/>
              <w:ind w:right="14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27.76</w:t>
            </w:r>
          </w:p>
        </w:tc>
        <w:tc>
          <w:tcPr>
            <w:tcW w:w="989" w:type="dxa"/>
            <w:vAlign w:val="top"/>
          </w:tcPr>
          <w:p w14:paraId="63C23646">
            <w:pPr>
              <w:pStyle w:val="6"/>
              <w:spacing w:before="56" w:line="188" w:lineRule="auto"/>
              <w:ind w:right="13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27.76</w:t>
            </w:r>
          </w:p>
        </w:tc>
        <w:tc>
          <w:tcPr>
            <w:tcW w:w="1119" w:type="dxa"/>
            <w:vAlign w:val="top"/>
          </w:tcPr>
          <w:p w14:paraId="0B825458">
            <w:pPr>
              <w:pStyle w:val="6"/>
              <w:spacing w:before="56" w:line="188" w:lineRule="auto"/>
              <w:ind w:right="16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  <w:tc>
          <w:tcPr>
            <w:tcW w:w="1163" w:type="dxa"/>
            <w:vAlign w:val="top"/>
          </w:tcPr>
          <w:p w14:paraId="07EAE99E">
            <w:pPr>
              <w:pStyle w:val="6"/>
              <w:spacing w:before="56" w:line="188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</w:tr>
      <w:tr w14:paraId="2ACBAF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914" w:type="dxa"/>
            <w:vAlign w:val="top"/>
          </w:tcPr>
          <w:p w14:paraId="30367697">
            <w:pPr>
              <w:pStyle w:val="6"/>
              <w:spacing w:before="46" w:line="181" w:lineRule="auto"/>
              <w:ind w:left="206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2210201</w:t>
            </w:r>
          </w:p>
        </w:tc>
        <w:tc>
          <w:tcPr>
            <w:tcW w:w="1698" w:type="dxa"/>
            <w:vAlign w:val="top"/>
          </w:tcPr>
          <w:p w14:paraId="3129B6D7">
            <w:pPr>
              <w:pStyle w:val="6"/>
              <w:spacing w:before="33" w:line="200" w:lineRule="auto"/>
              <w:ind w:left="132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住房公积金</w:t>
            </w:r>
          </w:p>
        </w:tc>
        <w:tc>
          <w:tcPr>
            <w:tcW w:w="1288" w:type="dxa"/>
            <w:vAlign w:val="top"/>
          </w:tcPr>
          <w:p w14:paraId="41A4B499">
            <w:pPr>
              <w:pStyle w:val="6"/>
              <w:spacing w:before="47" w:line="180" w:lineRule="auto"/>
              <w:ind w:right="5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27.76</w:t>
            </w:r>
          </w:p>
        </w:tc>
        <w:tc>
          <w:tcPr>
            <w:tcW w:w="1119" w:type="dxa"/>
            <w:vAlign w:val="top"/>
          </w:tcPr>
          <w:p w14:paraId="3C23167C">
            <w:pPr>
              <w:pStyle w:val="6"/>
              <w:spacing w:before="47" w:line="180" w:lineRule="auto"/>
              <w:ind w:right="14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27.76</w:t>
            </w:r>
          </w:p>
        </w:tc>
        <w:tc>
          <w:tcPr>
            <w:tcW w:w="989" w:type="dxa"/>
            <w:vAlign w:val="top"/>
          </w:tcPr>
          <w:p w14:paraId="15008087">
            <w:pPr>
              <w:pStyle w:val="6"/>
              <w:spacing w:before="47" w:line="180" w:lineRule="auto"/>
              <w:ind w:right="13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27.76</w:t>
            </w:r>
          </w:p>
        </w:tc>
        <w:tc>
          <w:tcPr>
            <w:tcW w:w="1119" w:type="dxa"/>
            <w:vAlign w:val="top"/>
          </w:tcPr>
          <w:p w14:paraId="11643787">
            <w:pPr>
              <w:pStyle w:val="6"/>
              <w:spacing w:before="47" w:line="180" w:lineRule="auto"/>
              <w:ind w:right="16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  <w:tc>
          <w:tcPr>
            <w:tcW w:w="1163" w:type="dxa"/>
            <w:vAlign w:val="top"/>
          </w:tcPr>
          <w:p w14:paraId="207DB61F">
            <w:pPr>
              <w:pStyle w:val="6"/>
              <w:spacing w:before="47" w:line="180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</w:tr>
    </w:tbl>
    <w:p w14:paraId="19364956">
      <w:pPr>
        <w:rPr>
          <w:rFonts w:ascii="Arial"/>
          <w:sz w:val="21"/>
        </w:rPr>
      </w:pPr>
    </w:p>
    <w:p w14:paraId="4FE34913">
      <w:pPr>
        <w:rPr>
          <w:rFonts w:ascii="Arial" w:hAnsi="Arial" w:eastAsia="Arial" w:cs="Arial"/>
          <w:sz w:val="21"/>
          <w:szCs w:val="21"/>
        </w:rPr>
        <w:sectPr>
          <w:pgSz w:w="11910" w:h="16840"/>
          <w:pgMar w:top="1431" w:right="1786" w:bottom="0" w:left="1784" w:header="0" w:footer="0" w:gutter="0"/>
          <w:cols w:space="720" w:num="1"/>
        </w:sectPr>
      </w:pPr>
    </w:p>
    <w:p w14:paraId="5572D658">
      <w:pPr>
        <w:pStyle w:val="2"/>
        <w:spacing w:before="142" w:line="224" w:lineRule="auto"/>
        <w:rPr>
          <w:sz w:val="11"/>
          <w:szCs w:val="11"/>
        </w:rPr>
      </w:pPr>
      <w:r>
        <w:rPr>
          <w:spacing w:val="11"/>
          <w:sz w:val="11"/>
          <w:szCs w:val="11"/>
        </w:rPr>
        <w:t>附表4-6</w:t>
      </w:r>
    </w:p>
    <w:p w14:paraId="488D67DA">
      <w:pPr>
        <w:spacing w:before="109" w:line="219" w:lineRule="auto"/>
        <w:ind w:left="32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7"/>
          <w:sz w:val="20"/>
          <w:szCs w:val="20"/>
        </w:rPr>
        <w:t>一般公共预算基本支出表</w:t>
      </w:r>
    </w:p>
    <w:p w14:paraId="3334F14E">
      <w:pPr>
        <w:spacing w:before="70" w:line="234" w:lineRule="auto"/>
        <w:ind w:left="320"/>
        <w:rPr>
          <w:rFonts w:ascii="宋体" w:hAnsi="宋体" w:eastAsia="宋体" w:cs="宋体"/>
          <w:sz w:val="12"/>
          <w:szCs w:val="12"/>
        </w:rPr>
      </w:pPr>
      <w:r>
        <w:rPr>
          <w:rFonts w:ascii="宋体" w:hAnsi="宋体" w:eastAsia="宋体" w:cs="宋体"/>
          <w:sz w:val="12"/>
          <w:szCs w:val="12"/>
        </w:rPr>
        <w:t xml:space="preserve">部门/单位；                                                                                                          </w:t>
      </w:r>
      <w:r>
        <w:rPr>
          <w:rFonts w:ascii="宋体" w:hAnsi="宋体" w:eastAsia="宋体" w:cs="宋体"/>
          <w:position w:val="1"/>
          <w:sz w:val="12"/>
          <w:szCs w:val="12"/>
        </w:rPr>
        <w:t>单位；万元</w:t>
      </w:r>
    </w:p>
    <w:p w14:paraId="500CEA67">
      <w:pPr>
        <w:spacing w:line="27" w:lineRule="exact"/>
      </w:pPr>
    </w:p>
    <w:tbl>
      <w:tblPr>
        <w:tblStyle w:val="5"/>
        <w:tblW w:w="8290" w:type="dxa"/>
        <w:tblInd w:w="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4"/>
        <w:gridCol w:w="3186"/>
        <w:gridCol w:w="1348"/>
        <w:gridCol w:w="1219"/>
        <w:gridCol w:w="1293"/>
      </w:tblGrid>
      <w:tr w14:paraId="4C3D3B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4430" w:type="dxa"/>
            <w:gridSpan w:val="2"/>
            <w:vAlign w:val="top"/>
          </w:tcPr>
          <w:p w14:paraId="1C181E6A">
            <w:pPr>
              <w:pStyle w:val="6"/>
              <w:spacing w:before="37" w:line="219" w:lineRule="auto"/>
              <w:ind w:left="1476"/>
              <w:rPr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部门预算支出经济分类科目</w:t>
            </w:r>
          </w:p>
        </w:tc>
        <w:tc>
          <w:tcPr>
            <w:tcW w:w="3860" w:type="dxa"/>
            <w:gridSpan w:val="3"/>
            <w:vAlign w:val="top"/>
          </w:tcPr>
          <w:p w14:paraId="6C0E14F4">
            <w:pPr>
              <w:pStyle w:val="6"/>
              <w:spacing w:before="37" w:line="219" w:lineRule="auto"/>
              <w:ind w:left="1196"/>
              <w:rPr>
                <w:sz w:val="13"/>
                <w:szCs w:val="13"/>
              </w:rPr>
            </w:pPr>
            <w:r>
              <w:rPr>
                <w:b/>
                <w:bCs/>
                <w:spacing w:val="-2"/>
                <w:sz w:val="13"/>
                <w:szCs w:val="13"/>
              </w:rPr>
              <w:t>本年一般公共预算基本支出</w:t>
            </w:r>
          </w:p>
        </w:tc>
      </w:tr>
      <w:tr w14:paraId="3B4254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1244" w:type="dxa"/>
            <w:vAlign w:val="top"/>
          </w:tcPr>
          <w:p w14:paraId="739A9CF4">
            <w:pPr>
              <w:pStyle w:val="6"/>
              <w:spacing w:before="33" w:line="219" w:lineRule="auto"/>
              <w:ind w:left="366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科目编码</w:t>
            </w:r>
          </w:p>
        </w:tc>
        <w:tc>
          <w:tcPr>
            <w:tcW w:w="3186" w:type="dxa"/>
            <w:vAlign w:val="top"/>
          </w:tcPr>
          <w:p w14:paraId="30D16B81">
            <w:pPr>
              <w:pStyle w:val="6"/>
              <w:spacing w:before="33" w:line="219" w:lineRule="auto"/>
              <w:ind w:left="1352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科目名称</w:t>
            </w:r>
          </w:p>
        </w:tc>
        <w:tc>
          <w:tcPr>
            <w:tcW w:w="1348" w:type="dxa"/>
            <w:vAlign w:val="top"/>
          </w:tcPr>
          <w:p w14:paraId="2E0B2669">
            <w:pPr>
              <w:pStyle w:val="6"/>
              <w:spacing w:before="35" w:line="221" w:lineRule="auto"/>
              <w:ind w:left="556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合计</w:t>
            </w:r>
          </w:p>
        </w:tc>
        <w:tc>
          <w:tcPr>
            <w:tcW w:w="1219" w:type="dxa"/>
            <w:vAlign w:val="top"/>
          </w:tcPr>
          <w:p w14:paraId="3B565037">
            <w:pPr>
              <w:pStyle w:val="6"/>
              <w:spacing w:before="34" w:line="220" w:lineRule="auto"/>
              <w:ind w:left="358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人员经费</w:t>
            </w:r>
          </w:p>
        </w:tc>
        <w:tc>
          <w:tcPr>
            <w:tcW w:w="1293" w:type="dxa"/>
            <w:vAlign w:val="top"/>
          </w:tcPr>
          <w:p w14:paraId="424E6CA7">
            <w:pPr>
              <w:pStyle w:val="6"/>
              <w:spacing w:before="34" w:line="220" w:lineRule="auto"/>
              <w:ind w:left="399"/>
              <w:rPr>
                <w:sz w:val="13"/>
                <w:szCs w:val="13"/>
              </w:rPr>
            </w:pPr>
            <w:r>
              <w:rPr>
                <w:b/>
                <w:bCs/>
                <w:spacing w:val="-4"/>
                <w:sz w:val="13"/>
                <w:szCs w:val="13"/>
              </w:rPr>
              <w:t>公用竖费</w:t>
            </w:r>
          </w:p>
        </w:tc>
      </w:tr>
      <w:tr w14:paraId="433431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1244" w:type="dxa"/>
            <w:vAlign w:val="top"/>
          </w:tcPr>
          <w:p w14:paraId="1CF2004F"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3186" w:type="dxa"/>
            <w:vAlign w:val="top"/>
          </w:tcPr>
          <w:p w14:paraId="0BE866F9">
            <w:pPr>
              <w:pStyle w:val="6"/>
              <w:spacing w:before="37" w:line="216" w:lineRule="auto"/>
              <w:ind w:left="121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合计</w:t>
            </w:r>
          </w:p>
        </w:tc>
        <w:tc>
          <w:tcPr>
            <w:tcW w:w="1348" w:type="dxa"/>
            <w:vAlign w:val="top"/>
          </w:tcPr>
          <w:p w14:paraId="24CDE04D">
            <w:pPr>
              <w:pStyle w:val="6"/>
              <w:spacing w:before="49" w:line="200" w:lineRule="auto"/>
              <w:ind w:right="17"/>
              <w:jc w:val="right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311.57</w:t>
            </w:r>
          </w:p>
        </w:tc>
        <w:tc>
          <w:tcPr>
            <w:tcW w:w="1219" w:type="dxa"/>
            <w:vAlign w:val="top"/>
          </w:tcPr>
          <w:p w14:paraId="7295F351">
            <w:pPr>
              <w:pStyle w:val="6"/>
              <w:spacing w:before="49" w:line="200" w:lineRule="auto"/>
              <w:ind w:right="6"/>
              <w:jc w:val="right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311.24</w:t>
            </w:r>
          </w:p>
        </w:tc>
        <w:tc>
          <w:tcPr>
            <w:tcW w:w="1293" w:type="dxa"/>
            <w:vAlign w:val="top"/>
          </w:tcPr>
          <w:p w14:paraId="4FE5751F">
            <w:pPr>
              <w:pStyle w:val="6"/>
              <w:spacing w:before="49" w:line="200" w:lineRule="auto"/>
              <w:jc w:val="right"/>
              <w:rPr>
                <w:sz w:val="13"/>
                <w:szCs w:val="13"/>
              </w:rPr>
            </w:pPr>
            <w:r>
              <w:rPr>
                <w:b/>
                <w:bCs/>
                <w:spacing w:val="-4"/>
                <w:sz w:val="13"/>
                <w:szCs w:val="13"/>
              </w:rPr>
              <w:t>0.34</w:t>
            </w:r>
          </w:p>
        </w:tc>
      </w:tr>
      <w:tr w14:paraId="0EA7EC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1244" w:type="dxa"/>
            <w:vAlign w:val="top"/>
          </w:tcPr>
          <w:p w14:paraId="7813F895">
            <w:pPr>
              <w:pStyle w:val="6"/>
              <w:spacing w:before="49" w:line="214" w:lineRule="auto"/>
              <w:ind w:left="106"/>
              <w:rPr>
                <w:sz w:val="13"/>
                <w:szCs w:val="13"/>
              </w:rPr>
            </w:pPr>
            <w:r>
              <w:rPr>
                <w:b/>
                <w:bCs/>
                <w:spacing w:val="-4"/>
                <w:sz w:val="13"/>
                <w:szCs w:val="13"/>
              </w:rPr>
              <w:t>301</w:t>
            </w:r>
          </w:p>
        </w:tc>
        <w:tc>
          <w:tcPr>
            <w:tcW w:w="3186" w:type="dxa"/>
            <w:vAlign w:val="top"/>
          </w:tcPr>
          <w:p w14:paraId="29162932">
            <w:pPr>
              <w:pStyle w:val="6"/>
              <w:spacing w:before="35" w:line="220" w:lineRule="auto"/>
              <w:ind w:left="122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工资福利支出</w:t>
            </w:r>
          </w:p>
        </w:tc>
        <w:tc>
          <w:tcPr>
            <w:tcW w:w="1348" w:type="dxa"/>
            <w:vAlign w:val="top"/>
          </w:tcPr>
          <w:p w14:paraId="2D445536">
            <w:pPr>
              <w:pStyle w:val="6"/>
              <w:spacing w:before="49" w:line="214" w:lineRule="auto"/>
              <w:ind w:right="17"/>
              <w:jc w:val="right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311.24</w:t>
            </w:r>
          </w:p>
        </w:tc>
        <w:tc>
          <w:tcPr>
            <w:tcW w:w="1219" w:type="dxa"/>
            <w:vAlign w:val="top"/>
          </w:tcPr>
          <w:p w14:paraId="26FF8602">
            <w:pPr>
              <w:pStyle w:val="6"/>
              <w:spacing w:before="49" w:line="214" w:lineRule="auto"/>
              <w:ind w:right="6"/>
              <w:jc w:val="right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311.24</w:t>
            </w:r>
          </w:p>
        </w:tc>
        <w:tc>
          <w:tcPr>
            <w:tcW w:w="1293" w:type="dxa"/>
            <w:vAlign w:val="top"/>
          </w:tcPr>
          <w:p w14:paraId="3BE8B3A6">
            <w:pPr>
              <w:pStyle w:val="6"/>
              <w:spacing w:before="49" w:line="214" w:lineRule="auto"/>
              <w:jc w:val="right"/>
              <w:rPr>
                <w:sz w:val="13"/>
                <w:szCs w:val="13"/>
              </w:rPr>
            </w:pPr>
            <w:r>
              <w:rPr>
                <w:b/>
                <w:bCs/>
                <w:spacing w:val="-4"/>
                <w:sz w:val="13"/>
                <w:szCs w:val="13"/>
              </w:rPr>
              <w:t>0.00</w:t>
            </w:r>
          </w:p>
        </w:tc>
      </w:tr>
      <w:tr w14:paraId="752015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</w:trPr>
        <w:tc>
          <w:tcPr>
            <w:tcW w:w="1244" w:type="dxa"/>
            <w:vAlign w:val="top"/>
          </w:tcPr>
          <w:p w14:paraId="64BADBC3">
            <w:pPr>
              <w:pStyle w:val="6"/>
              <w:spacing w:before="40" w:line="197" w:lineRule="auto"/>
              <w:ind w:left="10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30101</w:t>
            </w:r>
          </w:p>
        </w:tc>
        <w:tc>
          <w:tcPr>
            <w:tcW w:w="3186" w:type="dxa"/>
            <w:vAlign w:val="top"/>
          </w:tcPr>
          <w:p w14:paraId="4BC5618D">
            <w:pPr>
              <w:pStyle w:val="6"/>
              <w:spacing w:before="26" w:line="216" w:lineRule="auto"/>
              <w:ind w:left="12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基本工资</w:t>
            </w:r>
          </w:p>
        </w:tc>
        <w:tc>
          <w:tcPr>
            <w:tcW w:w="1348" w:type="dxa"/>
            <w:vAlign w:val="top"/>
          </w:tcPr>
          <w:p w14:paraId="1A967DAE">
            <w:pPr>
              <w:pStyle w:val="6"/>
              <w:spacing w:before="40" w:line="197" w:lineRule="auto"/>
              <w:ind w:right="14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76.27</w:t>
            </w:r>
          </w:p>
        </w:tc>
        <w:tc>
          <w:tcPr>
            <w:tcW w:w="1219" w:type="dxa"/>
            <w:vAlign w:val="top"/>
          </w:tcPr>
          <w:p w14:paraId="5E5BC6FD">
            <w:pPr>
              <w:pStyle w:val="6"/>
              <w:spacing w:before="40" w:line="197" w:lineRule="auto"/>
              <w:ind w:right="13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76.22</w:t>
            </w:r>
          </w:p>
        </w:tc>
        <w:tc>
          <w:tcPr>
            <w:tcW w:w="1293" w:type="dxa"/>
            <w:vAlign w:val="top"/>
          </w:tcPr>
          <w:p w14:paraId="2D366A7B">
            <w:pPr>
              <w:pStyle w:val="6"/>
              <w:spacing w:before="40" w:line="197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</w:tr>
      <w:tr w14:paraId="2B475C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1244" w:type="dxa"/>
            <w:vAlign w:val="top"/>
          </w:tcPr>
          <w:p w14:paraId="2601580B">
            <w:pPr>
              <w:pStyle w:val="6"/>
              <w:spacing w:before="61" w:line="224" w:lineRule="auto"/>
              <w:ind w:left="10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30102</w:t>
            </w:r>
          </w:p>
        </w:tc>
        <w:tc>
          <w:tcPr>
            <w:tcW w:w="3186" w:type="dxa"/>
            <w:vAlign w:val="top"/>
          </w:tcPr>
          <w:p w14:paraId="52A5F1D4">
            <w:pPr>
              <w:pStyle w:val="6"/>
              <w:spacing w:before="48" w:line="219" w:lineRule="auto"/>
              <w:ind w:left="12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津贴补贴</w:t>
            </w:r>
          </w:p>
        </w:tc>
        <w:tc>
          <w:tcPr>
            <w:tcW w:w="1348" w:type="dxa"/>
            <w:vAlign w:val="top"/>
          </w:tcPr>
          <w:p w14:paraId="050EB461">
            <w:pPr>
              <w:pStyle w:val="6"/>
              <w:spacing w:before="61" w:line="224" w:lineRule="auto"/>
              <w:ind w:right="19"/>
              <w:jc w:val="right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13.70</w:t>
            </w:r>
          </w:p>
        </w:tc>
        <w:tc>
          <w:tcPr>
            <w:tcW w:w="1219" w:type="dxa"/>
            <w:vAlign w:val="top"/>
          </w:tcPr>
          <w:p w14:paraId="0B0F9037">
            <w:pPr>
              <w:pStyle w:val="6"/>
              <w:spacing w:before="61" w:line="224" w:lineRule="auto"/>
              <w:ind w:right="18"/>
              <w:jc w:val="right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13.70</w:t>
            </w:r>
          </w:p>
        </w:tc>
        <w:tc>
          <w:tcPr>
            <w:tcW w:w="1293" w:type="dxa"/>
            <w:vAlign w:val="top"/>
          </w:tcPr>
          <w:p w14:paraId="1DACC730">
            <w:pPr>
              <w:pStyle w:val="6"/>
              <w:spacing w:before="61" w:line="224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</w:tr>
      <w:tr w14:paraId="4E083D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" w:hRule="atLeast"/>
        </w:trPr>
        <w:tc>
          <w:tcPr>
            <w:tcW w:w="1244" w:type="dxa"/>
            <w:vAlign w:val="top"/>
          </w:tcPr>
          <w:p w14:paraId="500C76F3">
            <w:pPr>
              <w:pStyle w:val="6"/>
              <w:spacing w:before="42" w:line="195" w:lineRule="auto"/>
              <w:ind w:left="10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30103</w:t>
            </w:r>
          </w:p>
        </w:tc>
        <w:tc>
          <w:tcPr>
            <w:tcW w:w="3186" w:type="dxa"/>
            <w:vAlign w:val="top"/>
          </w:tcPr>
          <w:p w14:paraId="77ED419C">
            <w:pPr>
              <w:pStyle w:val="6"/>
              <w:spacing w:before="30" w:line="213" w:lineRule="auto"/>
              <w:ind w:left="121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奖金</w:t>
            </w:r>
          </w:p>
        </w:tc>
        <w:tc>
          <w:tcPr>
            <w:tcW w:w="1348" w:type="dxa"/>
            <w:vAlign w:val="top"/>
          </w:tcPr>
          <w:p w14:paraId="6291BC92">
            <w:pPr>
              <w:pStyle w:val="6"/>
              <w:spacing w:before="42" w:line="195" w:lineRule="auto"/>
              <w:ind w:right="12"/>
              <w:jc w:val="right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95.95</w:t>
            </w:r>
          </w:p>
        </w:tc>
        <w:tc>
          <w:tcPr>
            <w:tcW w:w="1219" w:type="dxa"/>
            <w:vAlign w:val="top"/>
          </w:tcPr>
          <w:p w14:paraId="1C238E51">
            <w:pPr>
              <w:pStyle w:val="6"/>
              <w:spacing w:before="42" w:line="195" w:lineRule="auto"/>
              <w:ind w:right="11"/>
              <w:jc w:val="right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95.95</w:t>
            </w:r>
          </w:p>
        </w:tc>
        <w:tc>
          <w:tcPr>
            <w:tcW w:w="1293" w:type="dxa"/>
            <w:vAlign w:val="top"/>
          </w:tcPr>
          <w:p w14:paraId="7A18132B">
            <w:pPr>
              <w:pStyle w:val="6"/>
              <w:spacing w:before="42" w:line="195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</w:tr>
      <w:tr w14:paraId="50F174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1244" w:type="dxa"/>
            <w:vAlign w:val="top"/>
          </w:tcPr>
          <w:p w14:paraId="5E339D38">
            <w:pPr>
              <w:pStyle w:val="6"/>
              <w:spacing w:before="52" w:line="208" w:lineRule="auto"/>
              <w:ind w:left="10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30107</w:t>
            </w:r>
          </w:p>
        </w:tc>
        <w:tc>
          <w:tcPr>
            <w:tcW w:w="3186" w:type="dxa"/>
            <w:vAlign w:val="top"/>
          </w:tcPr>
          <w:p w14:paraId="7D751706">
            <w:pPr>
              <w:pStyle w:val="6"/>
              <w:spacing w:before="39" w:line="220" w:lineRule="auto"/>
              <w:ind w:left="12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携效工资</w:t>
            </w:r>
          </w:p>
        </w:tc>
        <w:tc>
          <w:tcPr>
            <w:tcW w:w="1348" w:type="dxa"/>
            <w:vAlign w:val="top"/>
          </w:tcPr>
          <w:p w14:paraId="536852AE">
            <w:pPr>
              <w:pStyle w:val="6"/>
              <w:spacing w:before="82" w:line="166" w:lineRule="auto"/>
              <w:ind w:right="14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38.84</w:t>
            </w:r>
          </w:p>
        </w:tc>
        <w:tc>
          <w:tcPr>
            <w:tcW w:w="1219" w:type="dxa"/>
            <w:vAlign w:val="top"/>
          </w:tcPr>
          <w:p w14:paraId="20128AC3">
            <w:pPr>
              <w:pStyle w:val="6"/>
              <w:spacing w:before="82" w:line="166" w:lineRule="auto"/>
              <w:ind w:right="13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38.84</w:t>
            </w:r>
          </w:p>
        </w:tc>
        <w:tc>
          <w:tcPr>
            <w:tcW w:w="1293" w:type="dxa"/>
            <w:vAlign w:val="top"/>
          </w:tcPr>
          <w:p w14:paraId="2750705C">
            <w:pPr>
              <w:pStyle w:val="6"/>
              <w:spacing w:before="82" w:line="166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</w:tr>
      <w:tr w14:paraId="3A6062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1244" w:type="dxa"/>
            <w:vAlign w:val="top"/>
          </w:tcPr>
          <w:p w14:paraId="03B3837D">
            <w:pPr>
              <w:pStyle w:val="6"/>
              <w:spacing w:before="53" w:line="194" w:lineRule="auto"/>
              <w:ind w:left="10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30108</w:t>
            </w:r>
          </w:p>
        </w:tc>
        <w:tc>
          <w:tcPr>
            <w:tcW w:w="3186" w:type="dxa"/>
            <w:vAlign w:val="top"/>
          </w:tcPr>
          <w:p w14:paraId="1A7C10E6">
            <w:pPr>
              <w:pStyle w:val="6"/>
              <w:spacing w:before="40" w:line="213" w:lineRule="auto"/>
              <w:ind w:left="12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机关事业单位基本界老保险缴费</w:t>
            </w:r>
          </w:p>
        </w:tc>
        <w:tc>
          <w:tcPr>
            <w:tcW w:w="1348" w:type="dxa"/>
            <w:vAlign w:val="top"/>
          </w:tcPr>
          <w:p w14:paraId="3E3390CA">
            <w:pPr>
              <w:pStyle w:val="6"/>
              <w:spacing w:before="53" w:line="194" w:lineRule="auto"/>
              <w:ind w:right="14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31.05</w:t>
            </w:r>
          </w:p>
        </w:tc>
        <w:tc>
          <w:tcPr>
            <w:tcW w:w="1219" w:type="dxa"/>
            <w:vAlign w:val="top"/>
          </w:tcPr>
          <w:p w14:paraId="664519EE">
            <w:pPr>
              <w:pStyle w:val="6"/>
              <w:spacing w:before="53" w:line="194" w:lineRule="auto"/>
              <w:ind w:right="13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31.05</w:t>
            </w:r>
          </w:p>
        </w:tc>
        <w:tc>
          <w:tcPr>
            <w:tcW w:w="1293" w:type="dxa"/>
            <w:vAlign w:val="top"/>
          </w:tcPr>
          <w:p w14:paraId="0A9E77D6">
            <w:pPr>
              <w:pStyle w:val="6"/>
              <w:spacing w:before="53" w:line="194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</w:tr>
      <w:tr w14:paraId="4B026B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1244" w:type="dxa"/>
            <w:vAlign w:val="top"/>
          </w:tcPr>
          <w:p w14:paraId="097FE956">
            <w:pPr>
              <w:pStyle w:val="6"/>
              <w:spacing w:before="53" w:line="207" w:lineRule="auto"/>
              <w:ind w:left="10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30109</w:t>
            </w:r>
          </w:p>
        </w:tc>
        <w:tc>
          <w:tcPr>
            <w:tcW w:w="3186" w:type="dxa"/>
            <w:vAlign w:val="top"/>
          </w:tcPr>
          <w:p w14:paraId="1B8176D5">
            <w:pPr>
              <w:pStyle w:val="6"/>
              <w:spacing w:before="40" w:line="219" w:lineRule="auto"/>
              <w:ind w:left="121"/>
              <w:rPr>
                <w:sz w:val="13"/>
                <w:szCs w:val="13"/>
              </w:rPr>
            </w:pPr>
            <w:r>
              <w:rPr>
                <w:spacing w:val="1"/>
                <w:sz w:val="13"/>
                <w:szCs w:val="13"/>
              </w:rPr>
              <w:t>即业年金单费</w:t>
            </w:r>
          </w:p>
        </w:tc>
        <w:tc>
          <w:tcPr>
            <w:tcW w:w="1348" w:type="dxa"/>
            <w:vAlign w:val="top"/>
          </w:tcPr>
          <w:p w14:paraId="0E2809D4">
            <w:pPr>
              <w:pStyle w:val="6"/>
              <w:spacing w:before="53" w:line="207" w:lineRule="auto"/>
              <w:ind w:right="19"/>
              <w:jc w:val="right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15.52</w:t>
            </w:r>
          </w:p>
        </w:tc>
        <w:tc>
          <w:tcPr>
            <w:tcW w:w="1219" w:type="dxa"/>
            <w:vAlign w:val="top"/>
          </w:tcPr>
          <w:p w14:paraId="26F17BEC">
            <w:pPr>
              <w:pStyle w:val="6"/>
              <w:spacing w:before="53" w:line="207" w:lineRule="auto"/>
              <w:ind w:right="18"/>
              <w:jc w:val="right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15.52</w:t>
            </w:r>
          </w:p>
        </w:tc>
        <w:tc>
          <w:tcPr>
            <w:tcW w:w="1293" w:type="dxa"/>
            <w:vAlign w:val="top"/>
          </w:tcPr>
          <w:p w14:paraId="245815C5">
            <w:pPr>
              <w:pStyle w:val="6"/>
              <w:spacing w:before="53" w:line="207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</w:tr>
      <w:tr w14:paraId="68C9F5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1244" w:type="dxa"/>
            <w:vAlign w:val="top"/>
          </w:tcPr>
          <w:p w14:paraId="25D2AF36">
            <w:pPr>
              <w:pStyle w:val="6"/>
              <w:spacing w:before="53" w:line="206" w:lineRule="auto"/>
              <w:ind w:left="10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30110</w:t>
            </w:r>
          </w:p>
        </w:tc>
        <w:tc>
          <w:tcPr>
            <w:tcW w:w="3186" w:type="dxa"/>
            <w:vAlign w:val="top"/>
          </w:tcPr>
          <w:p w14:paraId="18C49E09">
            <w:pPr>
              <w:pStyle w:val="6"/>
              <w:spacing w:before="40" w:line="219" w:lineRule="auto"/>
              <w:ind w:left="12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取工基本医疗保险缴费</w:t>
            </w:r>
          </w:p>
        </w:tc>
        <w:tc>
          <w:tcPr>
            <w:tcW w:w="1348" w:type="dxa"/>
            <w:vAlign w:val="top"/>
          </w:tcPr>
          <w:p w14:paraId="35170F93">
            <w:pPr>
              <w:pStyle w:val="6"/>
              <w:spacing w:before="53" w:line="206" w:lineRule="auto"/>
              <w:ind w:right="19"/>
              <w:jc w:val="right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11.76</w:t>
            </w:r>
          </w:p>
        </w:tc>
        <w:tc>
          <w:tcPr>
            <w:tcW w:w="1219" w:type="dxa"/>
            <w:vAlign w:val="top"/>
          </w:tcPr>
          <w:p w14:paraId="54AE9CDD">
            <w:pPr>
              <w:pStyle w:val="6"/>
              <w:spacing w:before="53" w:line="206" w:lineRule="auto"/>
              <w:ind w:right="18"/>
              <w:jc w:val="right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11.76</w:t>
            </w:r>
          </w:p>
        </w:tc>
        <w:tc>
          <w:tcPr>
            <w:tcW w:w="1293" w:type="dxa"/>
            <w:vAlign w:val="top"/>
          </w:tcPr>
          <w:p w14:paraId="355964B1">
            <w:pPr>
              <w:pStyle w:val="6"/>
              <w:spacing w:before="53" w:line="206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</w:tr>
      <w:tr w14:paraId="4D1B7A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1244" w:type="dxa"/>
            <w:vAlign w:val="top"/>
          </w:tcPr>
          <w:p w14:paraId="70AAAF85">
            <w:pPr>
              <w:pStyle w:val="6"/>
              <w:spacing w:before="55" w:line="191" w:lineRule="auto"/>
              <w:ind w:left="10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30112</w:t>
            </w:r>
          </w:p>
        </w:tc>
        <w:tc>
          <w:tcPr>
            <w:tcW w:w="3186" w:type="dxa"/>
            <w:vAlign w:val="top"/>
          </w:tcPr>
          <w:p w14:paraId="04C78D35">
            <w:pPr>
              <w:pStyle w:val="6"/>
              <w:spacing w:before="42" w:line="210" w:lineRule="auto"/>
              <w:ind w:left="12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其他社会保障缴费</w:t>
            </w:r>
          </w:p>
        </w:tc>
        <w:tc>
          <w:tcPr>
            <w:tcW w:w="1348" w:type="dxa"/>
            <w:vAlign w:val="top"/>
          </w:tcPr>
          <w:p w14:paraId="63109A7C">
            <w:pPr>
              <w:pStyle w:val="6"/>
              <w:spacing w:before="55" w:line="191" w:lineRule="auto"/>
              <w:ind w:right="17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0.40</w:t>
            </w:r>
          </w:p>
        </w:tc>
        <w:tc>
          <w:tcPr>
            <w:tcW w:w="1219" w:type="dxa"/>
            <w:vAlign w:val="top"/>
          </w:tcPr>
          <w:p w14:paraId="172C9BF4">
            <w:pPr>
              <w:pStyle w:val="6"/>
              <w:spacing w:before="55" w:line="191" w:lineRule="auto"/>
              <w:ind w:right="6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0.40</w:t>
            </w:r>
          </w:p>
        </w:tc>
        <w:tc>
          <w:tcPr>
            <w:tcW w:w="1293" w:type="dxa"/>
            <w:vAlign w:val="top"/>
          </w:tcPr>
          <w:p w14:paraId="3E05EDDB">
            <w:pPr>
              <w:pStyle w:val="6"/>
              <w:spacing w:before="55" w:line="191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</w:tr>
      <w:tr w14:paraId="06218E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1244" w:type="dxa"/>
            <w:vAlign w:val="top"/>
          </w:tcPr>
          <w:p w14:paraId="56089590">
            <w:pPr>
              <w:pStyle w:val="6"/>
              <w:spacing w:before="55" w:line="205" w:lineRule="auto"/>
              <w:ind w:left="10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30113</w:t>
            </w:r>
          </w:p>
        </w:tc>
        <w:tc>
          <w:tcPr>
            <w:tcW w:w="3186" w:type="dxa"/>
            <w:vAlign w:val="top"/>
          </w:tcPr>
          <w:p w14:paraId="465AB647">
            <w:pPr>
              <w:pStyle w:val="6"/>
              <w:spacing w:before="42" w:line="220" w:lineRule="auto"/>
              <w:ind w:left="12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住房公积金</w:t>
            </w:r>
          </w:p>
        </w:tc>
        <w:tc>
          <w:tcPr>
            <w:tcW w:w="1348" w:type="dxa"/>
            <w:vAlign w:val="top"/>
          </w:tcPr>
          <w:p w14:paraId="7A81DCBC">
            <w:pPr>
              <w:pStyle w:val="6"/>
              <w:spacing w:before="55" w:line="205" w:lineRule="auto"/>
              <w:ind w:right="13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27.76</w:t>
            </w:r>
          </w:p>
        </w:tc>
        <w:tc>
          <w:tcPr>
            <w:tcW w:w="1219" w:type="dxa"/>
            <w:vAlign w:val="top"/>
          </w:tcPr>
          <w:p w14:paraId="72204E45">
            <w:pPr>
              <w:pStyle w:val="6"/>
              <w:spacing w:before="55" w:line="205" w:lineRule="auto"/>
              <w:ind w:right="12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27.76</w:t>
            </w:r>
          </w:p>
        </w:tc>
        <w:tc>
          <w:tcPr>
            <w:tcW w:w="1293" w:type="dxa"/>
            <w:vAlign w:val="top"/>
          </w:tcPr>
          <w:p w14:paraId="46CEEF07">
            <w:pPr>
              <w:pStyle w:val="6"/>
              <w:spacing w:before="55" w:line="205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</w:tr>
      <w:tr w14:paraId="32255A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1244" w:type="dxa"/>
            <w:vAlign w:val="top"/>
          </w:tcPr>
          <w:p w14:paraId="185B769F">
            <w:pPr>
              <w:pStyle w:val="6"/>
              <w:spacing w:before="54" w:line="205" w:lineRule="auto"/>
              <w:ind w:left="106"/>
              <w:rPr>
                <w:sz w:val="13"/>
                <w:szCs w:val="13"/>
              </w:rPr>
            </w:pPr>
            <w:r>
              <w:rPr>
                <w:b/>
                <w:bCs/>
                <w:spacing w:val="-4"/>
                <w:sz w:val="13"/>
                <w:szCs w:val="13"/>
              </w:rPr>
              <w:t>302</w:t>
            </w:r>
          </w:p>
        </w:tc>
        <w:tc>
          <w:tcPr>
            <w:tcW w:w="3186" w:type="dxa"/>
            <w:vAlign w:val="top"/>
          </w:tcPr>
          <w:p w14:paraId="035F2355">
            <w:pPr>
              <w:pStyle w:val="6"/>
              <w:spacing w:before="40" w:line="219" w:lineRule="auto"/>
              <w:ind w:left="122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商品和服务支出</w:t>
            </w:r>
          </w:p>
        </w:tc>
        <w:tc>
          <w:tcPr>
            <w:tcW w:w="1348" w:type="dxa"/>
            <w:vAlign w:val="top"/>
          </w:tcPr>
          <w:p w14:paraId="2E710FA9">
            <w:pPr>
              <w:pStyle w:val="6"/>
              <w:spacing w:before="53" w:line="206" w:lineRule="auto"/>
              <w:ind w:right="15"/>
              <w:jc w:val="right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0.34</w:t>
            </w:r>
          </w:p>
        </w:tc>
        <w:tc>
          <w:tcPr>
            <w:tcW w:w="1219" w:type="dxa"/>
            <w:vAlign w:val="top"/>
          </w:tcPr>
          <w:p w14:paraId="3174E215">
            <w:pPr>
              <w:pStyle w:val="6"/>
              <w:spacing w:before="53" w:line="206" w:lineRule="auto"/>
              <w:ind w:right="4"/>
              <w:jc w:val="right"/>
              <w:rPr>
                <w:sz w:val="13"/>
                <w:szCs w:val="13"/>
              </w:rPr>
            </w:pPr>
            <w:r>
              <w:rPr>
                <w:b/>
                <w:bCs/>
                <w:spacing w:val="-3"/>
                <w:sz w:val="13"/>
                <w:szCs w:val="13"/>
              </w:rPr>
              <w:t>0.00</w:t>
            </w:r>
          </w:p>
        </w:tc>
        <w:tc>
          <w:tcPr>
            <w:tcW w:w="1293" w:type="dxa"/>
            <w:vAlign w:val="top"/>
          </w:tcPr>
          <w:p w14:paraId="210F0625">
            <w:pPr>
              <w:pStyle w:val="6"/>
              <w:spacing w:before="53" w:line="206" w:lineRule="auto"/>
              <w:jc w:val="right"/>
              <w:rPr>
                <w:sz w:val="13"/>
                <w:szCs w:val="13"/>
              </w:rPr>
            </w:pPr>
            <w:r>
              <w:rPr>
                <w:b/>
                <w:bCs/>
                <w:spacing w:val="-4"/>
                <w:sz w:val="13"/>
                <w:szCs w:val="13"/>
              </w:rPr>
              <w:t>0.34</w:t>
            </w:r>
          </w:p>
        </w:tc>
      </w:tr>
      <w:tr w14:paraId="0BE79B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1244" w:type="dxa"/>
            <w:vAlign w:val="top"/>
          </w:tcPr>
          <w:p w14:paraId="08003207">
            <w:pPr>
              <w:pStyle w:val="6"/>
              <w:spacing w:before="56" w:line="188" w:lineRule="auto"/>
              <w:ind w:left="10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30201</w:t>
            </w:r>
          </w:p>
        </w:tc>
        <w:tc>
          <w:tcPr>
            <w:tcW w:w="3186" w:type="dxa"/>
            <w:vAlign w:val="top"/>
          </w:tcPr>
          <w:p w14:paraId="2EEBE261">
            <w:pPr>
              <w:pStyle w:val="6"/>
              <w:spacing w:before="43" w:line="207" w:lineRule="auto"/>
              <w:ind w:left="121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办公费</w:t>
            </w:r>
          </w:p>
        </w:tc>
        <w:tc>
          <w:tcPr>
            <w:tcW w:w="1348" w:type="dxa"/>
            <w:vAlign w:val="top"/>
          </w:tcPr>
          <w:p w14:paraId="163A7862">
            <w:pPr>
              <w:pStyle w:val="6"/>
              <w:spacing w:before="56" w:line="188" w:lineRule="auto"/>
              <w:ind w:right="17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  <w:tc>
          <w:tcPr>
            <w:tcW w:w="1219" w:type="dxa"/>
            <w:vAlign w:val="top"/>
          </w:tcPr>
          <w:p w14:paraId="0C4A94EC">
            <w:pPr>
              <w:pStyle w:val="6"/>
              <w:spacing w:before="56" w:line="188" w:lineRule="auto"/>
              <w:ind w:right="6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  <w:tc>
          <w:tcPr>
            <w:tcW w:w="1293" w:type="dxa"/>
            <w:vAlign w:val="top"/>
          </w:tcPr>
          <w:p w14:paraId="1B711EE3">
            <w:pPr>
              <w:pStyle w:val="6"/>
              <w:spacing w:before="56" w:line="188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</w:tr>
      <w:tr w14:paraId="088EB0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1244" w:type="dxa"/>
            <w:vAlign w:val="top"/>
          </w:tcPr>
          <w:p w14:paraId="6CD1C5D7">
            <w:pPr>
              <w:pStyle w:val="6"/>
              <w:spacing w:before="57" w:line="203" w:lineRule="auto"/>
              <w:ind w:left="10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30229</w:t>
            </w:r>
          </w:p>
        </w:tc>
        <w:tc>
          <w:tcPr>
            <w:tcW w:w="3186" w:type="dxa"/>
            <w:vAlign w:val="top"/>
          </w:tcPr>
          <w:p w14:paraId="0DA50026">
            <w:pPr>
              <w:pStyle w:val="6"/>
              <w:spacing w:before="44" w:line="220" w:lineRule="auto"/>
              <w:ind w:left="121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福利费</w:t>
            </w:r>
          </w:p>
        </w:tc>
        <w:tc>
          <w:tcPr>
            <w:tcW w:w="1348" w:type="dxa"/>
            <w:vAlign w:val="top"/>
          </w:tcPr>
          <w:p w14:paraId="4313779A">
            <w:pPr>
              <w:pStyle w:val="6"/>
              <w:spacing w:before="57" w:line="203" w:lineRule="auto"/>
              <w:ind w:right="17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0.34</w:t>
            </w:r>
          </w:p>
        </w:tc>
        <w:tc>
          <w:tcPr>
            <w:tcW w:w="1219" w:type="dxa"/>
            <w:vAlign w:val="top"/>
          </w:tcPr>
          <w:p w14:paraId="351FD3EC">
            <w:pPr>
              <w:pStyle w:val="6"/>
              <w:spacing w:before="57" w:line="203" w:lineRule="auto"/>
              <w:ind w:right="6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  <w:tc>
          <w:tcPr>
            <w:tcW w:w="1293" w:type="dxa"/>
            <w:vAlign w:val="top"/>
          </w:tcPr>
          <w:p w14:paraId="12A4DE85">
            <w:pPr>
              <w:pStyle w:val="6"/>
              <w:spacing w:before="57" w:line="203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0.34</w:t>
            </w:r>
          </w:p>
        </w:tc>
      </w:tr>
      <w:tr w14:paraId="0901B1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1244" w:type="dxa"/>
            <w:vAlign w:val="top"/>
          </w:tcPr>
          <w:p w14:paraId="2D768487">
            <w:pPr>
              <w:pStyle w:val="6"/>
              <w:spacing w:before="57" w:line="194" w:lineRule="auto"/>
              <w:ind w:left="10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30299</w:t>
            </w:r>
          </w:p>
        </w:tc>
        <w:tc>
          <w:tcPr>
            <w:tcW w:w="3186" w:type="dxa"/>
            <w:vAlign w:val="top"/>
          </w:tcPr>
          <w:p w14:paraId="032E9AA5">
            <w:pPr>
              <w:pStyle w:val="6"/>
              <w:spacing w:before="44" w:line="213" w:lineRule="auto"/>
              <w:ind w:left="121"/>
              <w:rPr>
                <w:sz w:val="13"/>
                <w:szCs w:val="13"/>
              </w:rPr>
            </w:pPr>
            <w:r>
              <w:rPr>
                <w:spacing w:val="1"/>
                <w:sz w:val="13"/>
                <w:szCs w:val="13"/>
              </w:rPr>
              <w:t>其他商品和职务支出</w:t>
            </w:r>
          </w:p>
        </w:tc>
        <w:tc>
          <w:tcPr>
            <w:tcW w:w="1348" w:type="dxa"/>
            <w:vAlign w:val="top"/>
          </w:tcPr>
          <w:p w14:paraId="1F905091">
            <w:pPr>
              <w:pStyle w:val="6"/>
              <w:spacing w:before="77" w:line="166" w:lineRule="auto"/>
              <w:ind w:left="106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  <w:tc>
          <w:tcPr>
            <w:tcW w:w="1219" w:type="dxa"/>
            <w:vAlign w:val="top"/>
          </w:tcPr>
          <w:p w14:paraId="13AC159C">
            <w:pPr>
              <w:pStyle w:val="6"/>
              <w:spacing w:before="77" w:line="166" w:lineRule="auto"/>
              <w:ind w:right="6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  <w:tc>
          <w:tcPr>
            <w:tcW w:w="1293" w:type="dxa"/>
            <w:vAlign w:val="top"/>
          </w:tcPr>
          <w:p w14:paraId="01F1C666">
            <w:pPr>
              <w:pStyle w:val="6"/>
              <w:spacing w:before="77" w:line="166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0.00</w:t>
            </w:r>
          </w:p>
        </w:tc>
      </w:tr>
    </w:tbl>
    <w:p w14:paraId="7A4C9C6D">
      <w:pPr>
        <w:rPr>
          <w:rFonts w:ascii="Arial"/>
          <w:sz w:val="21"/>
        </w:rPr>
      </w:pPr>
    </w:p>
    <w:p w14:paraId="60A1C685">
      <w:pPr>
        <w:rPr>
          <w:rFonts w:ascii="Arial" w:hAnsi="Arial" w:eastAsia="Arial" w:cs="Arial"/>
          <w:sz w:val="21"/>
          <w:szCs w:val="21"/>
        </w:rPr>
        <w:sectPr>
          <w:pgSz w:w="11910" w:h="16840"/>
          <w:pgMar w:top="1431" w:right="1786" w:bottom="0" w:left="1779" w:header="0" w:footer="0" w:gutter="0"/>
          <w:cols w:space="720" w:num="1"/>
        </w:sectPr>
      </w:pPr>
    </w:p>
    <w:p w14:paraId="4C2BD0DD">
      <w:pPr>
        <w:spacing w:before="150" w:line="219" w:lineRule="auto"/>
        <w:ind w:left="16"/>
        <w:rPr>
          <w:rFonts w:ascii="宋体" w:hAnsi="宋体" w:eastAsia="宋体" w:cs="宋体"/>
          <w:sz w:val="11"/>
          <w:szCs w:val="11"/>
        </w:rPr>
      </w:pPr>
      <w:r>
        <w:rPr>
          <w:rFonts w:ascii="宋体" w:hAnsi="宋体" w:eastAsia="宋体" w:cs="宋体"/>
          <w:b/>
          <w:bCs/>
          <w:spacing w:val="-6"/>
          <w:sz w:val="11"/>
          <w:szCs w:val="11"/>
        </w:rPr>
        <w:t>附表</w:t>
      </w:r>
      <w:r>
        <w:rPr>
          <w:rFonts w:ascii="宋体" w:hAnsi="宋体" w:eastAsia="宋体" w:cs="宋体"/>
          <w:spacing w:val="-6"/>
          <w:sz w:val="11"/>
          <w:szCs w:val="11"/>
        </w:rPr>
        <w:t>4-7</w:t>
      </w:r>
    </w:p>
    <w:p w14:paraId="1DC50AE4">
      <w:pPr>
        <w:spacing w:before="104" w:line="219" w:lineRule="auto"/>
        <w:ind w:left="2855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一般公共预算“三公”经费支出表</w:t>
      </w:r>
    </w:p>
    <w:p w14:paraId="6F178643">
      <w:pPr>
        <w:spacing w:before="86" w:line="234" w:lineRule="auto"/>
        <w:ind w:right="9"/>
        <w:jc w:val="right"/>
        <w:rPr>
          <w:rFonts w:ascii="宋体" w:hAnsi="宋体" w:eastAsia="宋体" w:cs="宋体"/>
          <w:sz w:val="11"/>
          <w:szCs w:val="11"/>
        </w:rPr>
      </w:pPr>
      <w:r>
        <w:rPr>
          <w:rFonts w:ascii="宋体" w:hAnsi="宋体" w:eastAsia="宋体" w:cs="宋体"/>
          <w:spacing w:val="-1"/>
          <w:sz w:val="11"/>
          <w:szCs w:val="11"/>
        </w:rPr>
        <w:t xml:space="preserve">郁门/举位：                                                               </w:t>
      </w:r>
      <w:r>
        <w:rPr>
          <w:rFonts w:ascii="宋体" w:hAnsi="宋体" w:eastAsia="宋体" w:cs="宋体"/>
          <w:spacing w:val="-2"/>
          <w:sz w:val="11"/>
          <w:szCs w:val="11"/>
        </w:rPr>
        <w:t xml:space="preserve">                                                                   单位：万元</w:t>
      </w:r>
    </w:p>
    <w:p w14:paraId="17BA83C5">
      <w:pPr>
        <w:spacing w:line="110" w:lineRule="auto"/>
        <w:rPr>
          <w:rFonts w:ascii="Arial"/>
          <w:sz w:val="2"/>
        </w:rPr>
      </w:pPr>
    </w:p>
    <w:tbl>
      <w:tblPr>
        <w:tblStyle w:val="5"/>
        <w:tblW w:w="82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4"/>
        <w:gridCol w:w="1668"/>
        <w:gridCol w:w="1139"/>
        <w:gridCol w:w="1198"/>
        <w:gridCol w:w="1598"/>
        <w:gridCol w:w="1673"/>
      </w:tblGrid>
      <w:tr w14:paraId="797451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</w:trPr>
        <w:tc>
          <w:tcPr>
            <w:tcW w:w="1014" w:type="dxa"/>
            <w:vMerge w:val="restart"/>
            <w:tcBorders>
              <w:bottom w:val="nil"/>
            </w:tcBorders>
            <w:vAlign w:val="top"/>
          </w:tcPr>
          <w:p w14:paraId="113512F3">
            <w:pPr>
              <w:pStyle w:val="6"/>
              <w:spacing w:before="130" w:line="220" w:lineRule="auto"/>
              <w:rPr>
                <w:sz w:val="12"/>
                <w:szCs w:val="12"/>
              </w:rPr>
            </w:pPr>
            <w:r>
              <w:rPr>
                <w:spacing w:val="5"/>
                <w:sz w:val="12"/>
                <w:szCs w:val="12"/>
              </w:rPr>
              <w:t>“三公”经费合计</w:t>
            </w:r>
          </w:p>
        </w:tc>
        <w:tc>
          <w:tcPr>
            <w:tcW w:w="1668" w:type="dxa"/>
            <w:vMerge w:val="restart"/>
            <w:tcBorders>
              <w:bottom w:val="nil"/>
            </w:tcBorders>
            <w:vAlign w:val="top"/>
          </w:tcPr>
          <w:p w14:paraId="10D3A81F">
            <w:pPr>
              <w:pStyle w:val="6"/>
              <w:spacing w:before="128" w:line="220" w:lineRule="auto"/>
              <w:ind w:left="382"/>
              <w:rPr>
                <w:sz w:val="12"/>
                <w:szCs w:val="12"/>
              </w:rPr>
            </w:pPr>
            <w:r>
              <w:rPr>
                <w:b/>
                <w:bCs/>
                <w:spacing w:val="-3"/>
                <w:sz w:val="12"/>
                <w:szCs w:val="12"/>
              </w:rPr>
              <w:t>因公出国(境)春</w:t>
            </w:r>
          </w:p>
        </w:tc>
        <w:tc>
          <w:tcPr>
            <w:tcW w:w="3935" w:type="dxa"/>
            <w:gridSpan w:val="3"/>
            <w:vAlign w:val="top"/>
          </w:tcPr>
          <w:p w14:paraId="6113FE8F">
            <w:pPr>
              <w:pStyle w:val="6"/>
              <w:spacing w:before="28" w:line="219" w:lineRule="auto"/>
              <w:ind w:left="1424"/>
              <w:rPr>
                <w:sz w:val="12"/>
                <w:szCs w:val="12"/>
              </w:rPr>
            </w:pPr>
            <w:r>
              <w:rPr>
                <w:b/>
                <w:bCs/>
                <w:spacing w:val="-3"/>
                <w:sz w:val="12"/>
                <w:szCs w:val="12"/>
              </w:rPr>
              <w:t>公务用车购置及运行费</w:t>
            </w:r>
          </w:p>
        </w:tc>
        <w:tc>
          <w:tcPr>
            <w:tcW w:w="1673" w:type="dxa"/>
            <w:vMerge w:val="restart"/>
            <w:tcBorders>
              <w:bottom w:val="nil"/>
            </w:tcBorders>
            <w:vAlign w:val="top"/>
          </w:tcPr>
          <w:p w14:paraId="084D2625">
            <w:pPr>
              <w:pStyle w:val="6"/>
              <w:spacing w:before="128" w:line="219" w:lineRule="auto"/>
              <w:ind w:left="579"/>
              <w:rPr>
                <w:sz w:val="12"/>
                <w:szCs w:val="12"/>
              </w:rPr>
            </w:pPr>
            <w:r>
              <w:rPr>
                <w:b/>
                <w:bCs/>
                <w:spacing w:val="-3"/>
                <w:sz w:val="12"/>
                <w:szCs w:val="12"/>
              </w:rPr>
              <w:t>公务接待春</w:t>
            </w:r>
          </w:p>
        </w:tc>
      </w:tr>
      <w:tr w14:paraId="731CFB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" w:hRule="atLeast"/>
        </w:trPr>
        <w:tc>
          <w:tcPr>
            <w:tcW w:w="1014" w:type="dxa"/>
            <w:vMerge w:val="continue"/>
            <w:tcBorders>
              <w:top w:val="nil"/>
            </w:tcBorders>
            <w:vAlign w:val="top"/>
          </w:tcPr>
          <w:p w14:paraId="3D608D2D">
            <w:pPr>
              <w:rPr>
                <w:rFonts w:ascii="Arial"/>
                <w:sz w:val="21"/>
              </w:rPr>
            </w:pPr>
          </w:p>
        </w:tc>
        <w:tc>
          <w:tcPr>
            <w:tcW w:w="1668" w:type="dxa"/>
            <w:vMerge w:val="continue"/>
            <w:tcBorders>
              <w:top w:val="nil"/>
            </w:tcBorders>
            <w:vAlign w:val="top"/>
          </w:tcPr>
          <w:p w14:paraId="24B5FED5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 w14:paraId="3E5CD2D7">
            <w:pPr>
              <w:pStyle w:val="6"/>
              <w:spacing w:before="28" w:line="213" w:lineRule="auto"/>
              <w:ind w:left="443"/>
              <w:rPr>
                <w:sz w:val="12"/>
                <w:szCs w:val="12"/>
              </w:rPr>
            </w:pPr>
            <w:r>
              <w:rPr>
                <w:spacing w:val="-2"/>
                <w:sz w:val="12"/>
                <w:szCs w:val="12"/>
              </w:rPr>
              <w:t>小计</w:t>
            </w:r>
          </w:p>
        </w:tc>
        <w:tc>
          <w:tcPr>
            <w:tcW w:w="1198" w:type="dxa"/>
            <w:vAlign w:val="top"/>
          </w:tcPr>
          <w:p w14:paraId="2F1A4784">
            <w:pPr>
              <w:pStyle w:val="6"/>
              <w:spacing w:before="27" w:line="214" w:lineRule="auto"/>
              <w:ind w:left="203"/>
              <w:rPr>
                <w:sz w:val="12"/>
                <w:szCs w:val="12"/>
              </w:rPr>
            </w:pPr>
            <w:r>
              <w:rPr>
                <w:spacing w:val="-2"/>
                <w:sz w:val="12"/>
                <w:szCs w:val="12"/>
              </w:rPr>
              <w:t>公务用车购置费</w:t>
            </w:r>
          </w:p>
        </w:tc>
        <w:tc>
          <w:tcPr>
            <w:tcW w:w="1598" w:type="dxa"/>
            <w:vAlign w:val="top"/>
          </w:tcPr>
          <w:p w14:paraId="402762F5">
            <w:pPr>
              <w:pStyle w:val="6"/>
              <w:spacing w:before="27" w:line="214" w:lineRule="auto"/>
              <w:ind w:left="406"/>
              <w:rPr>
                <w:sz w:val="12"/>
                <w:szCs w:val="12"/>
              </w:rPr>
            </w:pPr>
            <w:r>
              <w:rPr>
                <w:spacing w:val="-2"/>
                <w:sz w:val="12"/>
                <w:szCs w:val="12"/>
              </w:rPr>
              <w:t>公务用车运行费</w:t>
            </w:r>
          </w:p>
        </w:tc>
        <w:tc>
          <w:tcPr>
            <w:tcW w:w="1673" w:type="dxa"/>
            <w:vMerge w:val="continue"/>
            <w:tcBorders>
              <w:top w:val="nil"/>
            </w:tcBorders>
            <w:vAlign w:val="top"/>
          </w:tcPr>
          <w:p w14:paraId="60F7B522">
            <w:pPr>
              <w:rPr>
                <w:rFonts w:ascii="Arial"/>
                <w:sz w:val="21"/>
              </w:rPr>
            </w:pPr>
          </w:p>
        </w:tc>
      </w:tr>
      <w:tr w14:paraId="5179ED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1014" w:type="dxa"/>
            <w:vAlign w:val="top"/>
          </w:tcPr>
          <w:p w14:paraId="7FE3EFE0">
            <w:pPr>
              <w:pStyle w:val="6"/>
              <w:spacing w:before="73" w:line="166" w:lineRule="auto"/>
              <w:ind w:right="13"/>
              <w:jc w:val="right"/>
              <w:rPr>
                <w:sz w:val="12"/>
                <w:szCs w:val="12"/>
              </w:rPr>
            </w:pPr>
            <w:r>
              <w:rPr>
                <w:spacing w:val="-2"/>
                <w:sz w:val="12"/>
                <w:szCs w:val="12"/>
              </w:rPr>
              <w:t>0.00</w:t>
            </w:r>
          </w:p>
        </w:tc>
        <w:tc>
          <w:tcPr>
            <w:tcW w:w="1668" w:type="dxa"/>
            <w:vAlign w:val="top"/>
          </w:tcPr>
          <w:p w14:paraId="1667E27E">
            <w:pPr>
              <w:pStyle w:val="6"/>
              <w:spacing w:before="73" w:line="166" w:lineRule="auto"/>
              <w:ind w:right="1"/>
              <w:jc w:val="right"/>
              <w:rPr>
                <w:sz w:val="12"/>
                <w:szCs w:val="12"/>
              </w:rPr>
            </w:pPr>
            <w:r>
              <w:rPr>
                <w:spacing w:val="-2"/>
                <w:sz w:val="12"/>
                <w:szCs w:val="12"/>
              </w:rPr>
              <w:t>0.00</w:t>
            </w:r>
          </w:p>
        </w:tc>
        <w:tc>
          <w:tcPr>
            <w:tcW w:w="1139" w:type="dxa"/>
            <w:vAlign w:val="top"/>
          </w:tcPr>
          <w:p w14:paraId="61697FF6">
            <w:pPr>
              <w:pStyle w:val="6"/>
              <w:spacing w:before="73" w:line="166" w:lineRule="auto"/>
              <w:ind w:right="10"/>
              <w:jc w:val="right"/>
              <w:rPr>
                <w:sz w:val="12"/>
                <w:szCs w:val="12"/>
              </w:rPr>
            </w:pPr>
            <w:r>
              <w:rPr>
                <w:spacing w:val="-2"/>
                <w:sz w:val="12"/>
                <w:szCs w:val="12"/>
              </w:rPr>
              <w:t>0.00</w:t>
            </w:r>
          </w:p>
        </w:tc>
        <w:tc>
          <w:tcPr>
            <w:tcW w:w="1198" w:type="dxa"/>
            <w:vAlign w:val="top"/>
          </w:tcPr>
          <w:p w14:paraId="158679E2">
            <w:pPr>
              <w:pStyle w:val="6"/>
              <w:spacing w:before="52" w:line="197" w:lineRule="auto"/>
              <w:jc w:val="right"/>
              <w:rPr>
                <w:sz w:val="12"/>
                <w:szCs w:val="12"/>
              </w:rPr>
            </w:pPr>
            <w:r>
              <w:rPr>
                <w:spacing w:val="-2"/>
                <w:sz w:val="12"/>
                <w:szCs w:val="12"/>
              </w:rPr>
              <w:t>0.00</w:t>
            </w:r>
          </w:p>
        </w:tc>
        <w:tc>
          <w:tcPr>
            <w:tcW w:w="1598" w:type="dxa"/>
            <w:vAlign w:val="top"/>
          </w:tcPr>
          <w:p w14:paraId="67D732EA">
            <w:pPr>
              <w:pStyle w:val="6"/>
              <w:spacing w:before="73" w:line="166" w:lineRule="auto"/>
              <w:ind w:right="6"/>
              <w:jc w:val="right"/>
              <w:rPr>
                <w:sz w:val="12"/>
                <w:szCs w:val="12"/>
              </w:rPr>
            </w:pPr>
            <w:r>
              <w:rPr>
                <w:spacing w:val="-2"/>
                <w:sz w:val="12"/>
                <w:szCs w:val="12"/>
              </w:rPr>
              <w:t>0.00</w:t>
            </w:r>
          </w:p>
        </w:tc>
        <w:tc>
          <w:tcPr>
            <w:tcW w:w="1673" w:type="dxa"/>
            <w:vAlign w:val="top"/>
          </w:tcPr>
          <w:p w14:paraId="7C92BCFA">
            <w:pPr>
              <w:pStyle w:val="6"/>
              <w:spacing w:before="73" w:line="166" w:lineRule="auto"/>
              <w:jc w:val="right"/>
              <w:rPr>
                <w:sz w:val="12"/>
                <w:szCs w:val="12"/>
              </w:rPr>
            </w:pPr>
            <w:r>
              <w:rPr>
                <w:spacing w:val="-2"/>
                <w:sz w:val="12"/>
                <w:szCs w:val="12"/>
              </w:rPr>
              <w:t>0.00</w:t>
            </w:r>
          </w:p>
        </w:tc>
      </w:tr>
    </w:tbl>
    <w:p w14:paraId="26A1B6C1">
      <w:pPr>
        <w:rPr>
          <w:rFonts w:ascii="Arial"/>
          <w:sz w:val="21"/>
        </w:rPr>
      </w:pPr>
    </w:p>
    <w:p w14:paraId="2EDE495B">
      <w:pPr>
        <w:rPr>
          <w:rFonts w:ascii="Arial" w:hAnsi="Arial" w:eastAsia="Arial" w:cs="Arial"/>
          <w:sz w:val="21"/>
          <w:szCs w:val="21"/>
        </w:rPr>
        <w:sectPr>
          <w:pgSz w:w="11910" w:h="16840"/>
          <w:pgMar w:top="1431" w:right="1786" w:bottom="0" w:left="1784" w:header="0" w:footer="0" w:gutter="0"/>
          <w:cols w:space="720" w:num="1"/>
        </w:sectPr>
      </w:pPr>
    </w:p>
    <w:p w14:paraId="44B0408E">
      <w:pPr>
        <w:spacing w:line="93" w:lineRule="exact"/>
      </w:pPr>
    </w:p>
    <w:tbl>
      <w:tblPr>
        <w:tblStyle w:val="5"/>
        <w:tblW w:w="83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4"/>
        <w:gridCol w:w="2647"/>
        <w:gridCol w:w="1488"/>
        <w:gridCol w:w="1488"/>
        <w:gridCol w:w="1493"/>
      </w:tblGrid>
      <w:tr w14:paraId="612C28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1184" w:type="dxa"/>
            <w:vAlign w:val="top"/>
          </w:tcPr>
          <w:p w14:paraId="26062029">
            <w:pPr>
              <w:pStyle w:val="6"/>
              <w:spacing w:before="8" w:line="219" w:lineRule="auto"/>
              <w:ind w:left="17"/>
              <w:rPr>
                <w:sz w:val="15"/>
                <w:szCs w:val="15"/>
              </w:rPr>
            </w:pPr>
            <w:r>
              <w:rPr>
                <w:b/>
                <w:bCs/>
                <w:spacing w:val="-6"/>
                <w:sz w:val="15"/>
                <w:szCs w:val="15"/>
              </w:rPr>
              <w:t>附表4-8</w:t>
            </w:r>
          </w:p>
          <w:p w14:paraId="1B721388">
            <w:pPr>
              <w:spacing w:line="461" w:lineRule="auto"/>
              <w:rPr>
                <w:rFonts w:ascii="Arial"/>
                <w:sz w:val="21"/>
              </w:rPr>
            </w:pPr>
          </w:p>
          <w:p w14:paraId="01BB4073">
            <w:pPr>
              <w:pStyle w:val="6"/>
              <w:spacing w:before="49" w:line="219" w:lineRule="auto"/>
              <w:ind w:left="207"/>
              <w:rPr>
                <w:sz w:val="15"/>
                <w:szCs w:val="15"/>
              </w:rPr>
            </w:pPr>
            <w:r>
              <w:rPr>
                <w:b/>
                <w:bCs/>
                <w:spacing w:val="-3"/>
                <w:sz w:val="15"/>
                <w:szCs w:val="15"/>
              </w:rPr>
              <w:t>部门/单位：</w:t>
            </w:r>
          </w:p>
        </w:tc>
        <w:tc>
          <w:tcPr>
            <w:tcW w:w="2647" w:type="dxa"/>
            <w:vAlign w:val="top"/>
          </w:tcPr>
          <w:p w14:paraId="4069EF71">
            <w:pPr>
              <w:spacing w:line="253" w:lineRule="auto"/>
              <w:rPr>
                <w:rFonts w:ascii="Arial"/>
                <w:sz w:val="21"/>
              </w:rPr>
            </w:pPr>
          </w:p>
          <w:p w14:paraId="6611A4F2">
            <w:pPr>
              <w:pStyle w:val="6"/>
              <w:spacing w:before="75" w:line="219" w:lineRule="auto"/>
              <w:jc w:val="right"/>
              <w:rPr>
                <w:sz w:val="23"/>
                <w:szCs w:val="23"/>
              </w:rPr>
            </w:pPr>
            <w:r>
              <w:rPr>
                <w:b/>
                <w:bCs/>
                <w:spacing w:val="-5"/>
                <w:sz w:val="23"/>
                <w:szCs w:val="23"/>
              </w:rPr>
              <w:t>政府性基</w:t>
            </w:r>
          </w:p>
        </w:tc>
        <w:tc>
          <w:tcPr>
            <w:tcW w:w="4469" w:type="dxa"/>
            <w:gridSpan w:val="3"/>
            <w:vAlign w:val="top"/>
          </w:tcPr>
          <w:p w14:paraId="3DDF1E39">
            <w:pPr>
              <w:pStyle w:val="6"/>
              <w:spacing w:before="311" w:line="219" w:lineRule="auto"/>
              <w:ind w:left="97"/>
              <w:rPr>
                <w:sz w:val="23"/>
                <w:szCs w:val="23"/>
              </w:rPr>
            </w:pPr>
            <w:r>
              <w:rPr>
                <w:b/>
                <w:bCs/>
                <w:spacing w:val="-4"/>
                <w:sz w:val="23"/>
                <w:szCs w:val="23"/>
              </w:rPr>
              <w:t>金预算支出表</w:t>
            </w:r>
          </w:p>
          <w:p w14:paraId="5C2A0287">
            <w:pPr>
              <w:pStyle w:val="6"/>
              <w:spacing w:before="117" w:line="217" w:lineRule="auto"/>
              <w:jc w:val="right"/>
              <w:rPr>
                <w:sz w:val="15"/>
                <w:szCs w:val="15"/>
              </w:rPr>
            </w:pPr>
            <w:r>
              <w:rPr>
                <w:spacing w:val="-11"/>
                <w:sz w:val="15"/>
                <w:szCs w:val="15"/>
              </w:rPr>
              <w:t>单位：</w:t>
            </w:r>
            <w:r>
              <w:rPr>
                <w:spacing w:val="-10"/>
                <w:sz w:val="15"/>
                <w:szCs w:val="15"/>
              </w:rPr>
              <w:t>万</w:t>
            </w:r>
            <w:r>
              <w:rPr>
                <w:spacing w:val="-7"/>
                <w:sz w:val="15"/>
                <w:szCs w:val="15"/>
              </w:rPr>
              <w:t>元</w:t>
            </w:r>
          </w:p>
        </w:tc>
      </w:tr>
      <w:tr w14:paraId="571F08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1184" w:type="dxa"/>
            <w:vMerge w:val="restart"/>
            <w:tcBorders>
              <w:bottom w:val="nil"/>
            </w:tcBorders>
            <w:vAlign w:val="top"/>
          </w:tcPr>
          <w:p w14:paraId="2364436C">
            <w:pPr>
              <w:pStyle w:val="6"/>
              <w:spacing w:before="180" w:line="219" w:lineRule="auto"/>
              <w:ind w:left="287"/>
              <w:rPr>
                <w:sz w:val="15"/>
                <w:szCs w:val="15"/>
              </w:rPr>
            </w:pPr>
            <w:r>
              <w:rPr>
                <w:b/>
                <w:bCs/>
                <w:spacing w:val="-3"/>
                <w:sz w:val="15"/>
                <w:szCs w:val="15"/>
              </w:rPr>
              <w:t>科目编码</w:t>
            </w:r>
          </w:p>
        </w:tc>
        <w:tc>
          <w:tcPr>
            <w:tcW w:w="2647" w:type="dxa"/>
            <w:vMerge w:val="restart"/>
            <w:tcBorders>
              <w:bottom w:val="nil"/>
            </w:tcBorders>
            <w:vAlign w:val="top"/>
          </w:tcPr>
          <w:p w14:paraId="2AA79E38">
            <w:pPr>
              <w:pStyle w:val="6"/>
              <w:spacing w:before="180" w:line="219" w:lineRule="auto"/>
              <w:ind w:left="1013"/>
              <w:rPr>
                <w:sz w:val="15"/>
                <w:szCs w:val="15"/>
              </w:rPr>
            </w:pPr>
            <w:r>
              <w:rPr>
                <w:b/>
                <w:bCs/>
                <w:spacing w:val="-3"/>
                <w:sz w:val="15"/>
                <w:szCs w:val="15"/>
              </w:rPr>
              <w:t>科目名称</w:t>
            </w:r>
          </w:p>
        </w:tc>
        <w:tc>
          <w:tcPr>
            <w:tcW w:w="4469" w:type="dxa"/>
            <w:gridSpan w:val="3"/>
            <w:vAlign w:val="top"/>
          </w:tcPr>
          <w:p w14:paraId="75251695">
            <w:pPr>
              <w:pStyle w:val="6"/>
              <w:spacing w:before="50" w:line="219" w:lineRule="auto"/>
              <w:ind w:left="1426"/>
              <w:rPr>
                <w:sz w:val="15"/>
                <w:szCs w:val="15"/>
              </w:rPr>
            </w:pPr>
            <w:r>
              <w:rPr>
                <w:b/>
                <w:bCs/>
                <w:spacing w:val="-1"/>
                <w:sz w:val="15"/>
                <w:szCs w:val="15"/>
              </w:rPr>
              <w:t>本年政府性基金预算支出</w:t>
            </w:r>
          </w:p>
        </w:tc>
      </w:tr>
      <w:tr w14:paraId="6E639A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184" w:type="dxa"/>
            <w:vMerge w:val="continue"/>
            <w:tcBorders>
              <w:top w:val="nil"/>
            </w:tcBorders>
            <w:vAlign w:val="top"/>
          </w:tcPr>
          <w:p w14:paraId="5C57142F">
            <w:pPr>
              <w:rPr>
                <w:rFonts w:ascii="Arial"/>
                <w:sz w:val="21"/>
              </w:rPr>
            </w:pPr>
          </w:p>
        </w:tc>
        <w:tc>
          <w:tcPr>
            <w:tcW w:w="2647" w:type="dxa"/>
            <w:vMerge w:val="continue"/>
            <w:tcBorders>
              <w:top w:val="nil"/>
            </w:tcBorders>
            <w:vAlign w:val="top"/>
          </w:tcPr>
          <w:p w14:paraId="0BE576B6">
            <w:pPr>
              <w:rPr>
                <w:rFonts w:ascii="Arial"/>
                <w:sz w:val="21"/>
              </w:rPr>
            </w:pPr>
          </w:p>
        </w:tc>
        <w:tc>
          <w:tcPr>
            <w:tcW w:w="1488" w:type="dxa"/>
            <w:vAlign w:val="top"/>
          </w:tcPr>
          <w:p w14:paraId="4E3C2CE2">
            <w:pPr>
              <w:pStyle w:val="6"/>
              <w:spacing w:before="53" w:line="221" w:lineRule="auto"/>
              <w:ind w:left="596"/>
              <w:rPr>
                <w:sz w:val="15"/>
                <w:szCs w:val="15"/>
              </w:rPr>
            </w:pPr>
            <w:r>
              <w:rPr>
                <w:b/>
                <w:bCs/>
                <w:spacing w:val="-4"/>
                <w:sz w:val="15"/>
                <w:szCs w:val="15"/>
              </w:rPr>
              <w:t>合计</w:t>
            </w:r>
          </w:p>
        </w:tc>
        <w:tc>
          <w:tcPr>
            <w:tcW w:w="1488" w:type="dxa"/>
            <w:vAlign w:val="top"/>
          </w:tcPr>
          <w:p w14:paraId="1479F3C8">
            <w:pPr>
              <w:pStyle w:val="6"/>
              <w:spacing w:before="52" w:line="219" w:lineRule="auto"/>
              <w:ind w:left="428"/>
              <w:rPr>
                <w:sz w:val="15"/>
                <w:szCs w:val="15"/>
              </w:rPr>
            </w:pPr>
            <w:r>
              <w:rPr>
                <w:b/>
                <w:bCs/>
                <w:spacing w:val="-3"/>
                <w:sz w:val="15"/>
                <w:szCs w:val="15"/>
              </w:rPr>
              <w:t>基本支出</w:t>
            </w:r>
          </w:p>
        </w:tc>
        <w:tc>
          <w:tcPr>
            <w:tcW w:w="1493" w:type="dxa"/>
            <w:vAlign w:val="top"/>
          </w:tcPr>
          <w:p w14:paraId="1DD07499">
            <w:pPr>
              <w:pStyle w:val="6"/>
              <w:spacing w:before="53" w:line="220" w:lineRule="auto"/>
              <w:ind w:left="450"/>
              <w:rPr>
                <w:sz w:val="15"/>
                <w:szCs w:val="15"/>
              </w:rPr>
            </w:pPr>
            <w:r>
              <w:rPr>
                <w:b/>
                <w:bCs/>
                <w:spacing w:val="1"/>
                <w:sz w:val="15"/>
                <w:szCs w:val="15"/>
              </w:rPr>
              <w:t>项目支出</w:t>
            </w:r>
          </w:p>
        </w:tc>
      </w:tr>
    </w:tbl>
    <w:p w14:paraId="48B88041">
      <w:pPr>
        <w:rPr>
          <w:rFonts w:ascii="Arial"/>
          <w:sz w:val="21"/>
        </w:rPr>
      </w:pPr>
    </w:p>
    <w:p w14:paraId="598B0040">
      <w:pPr>
        <w:rPr>
          <w:rFonts w:ascii="Arial" w:hAnsi="Arial" w:eastAsia="Arial" w:cs="Arial"/>
          <w:sz w:val="21"/>
          <w:szCs w:val="21"/>
        </w:rPr>
        <w:sectPr>
          <w:pgSz w:w="11910" w:h="16840"/>
          <w:pgMar w:top="1431" w:right="1786" w:bottom="0" w:left="1784" w:header="0" w:footer="0" w:gutter="0"/>
          <w:cols w:space="720" w:num="1"/>
        </w:sectPr>
      </w:pPr>
    </w:p>
    <w:p w14:paraId="5AD101AC">
      <w:pPr>
        <w:spacing w:before="23"/>
      </w:pPr>
    </w:p>
    <w:p w14:paraId="684C685D">
      <w:pPr>
        <w:spacing w:before="23"/>
      </w:pPr>
    </w:p>
    <w:p w14:paraId="6A5531F8">
      <w:pPr>
        <w:spacing w:before="22"/>
      </w:pPr>
    </w:p>
    <w:tbl>
      <w:tblPr>
        <w:tblStyle w:val="5"/>
        <w:tblW w:w="137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24"/>
        <w:gridCol w:w="1749"/>
        <w:gridCol w:w="1619"/>
        <w:gridCol w:w="1229"/>
        <w:gridCol w:w="900"/>
        <w:gridCol w:w="899"/>
        <w:gridCol w:w="889"/>
        <w:gridCol w:w="889"/>
        <w:gridCol w:w="899"/>
        <w:gridCol w:w="900"/>
        <w:gridCol w:w="889"/>
        <w:gridCol w:w="894"/>
      </w:tblGrid>
      <w:tr w14:paraId="682BB9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3773" w:type="dxa"/>
            <w:gridSpan w:val="2"/>
            <w:vAlign w:val="top"/>
          </w:tcPr>
          <w:p w14:paraId="0FD9C046">
            <w:pPr>
              <w:pStyle w:val="6"/>
              <w:spacing w:before="7" w:line="219" w:lineRule="auto"/>
              <w:ind w:left="736"/>
              <w:rPr>
                <w:sz w:val="14"/>
                <w:szCs w:val="14"/>
              </w:rPr>
            </w:pPr>
            <w:r>
              <w:rPr>
                <w:b/>
                <w:bCs/>
                <w:spacing w:val="-1"/>
                <w:sz w:val="14"/>
                <w:szCs w:val="14"/>
              </w:rPr>
              <w:t>附表4-9</w:t>
            </w:r>
          </w:p>
          <w:p w14:paraId="05D39C9F">
            <w:pPr>
              <w:spacing w:line="337" w:lineRule="auto"/>
              <w:rPr>
                <w:rFonts w:ascii="Arial"/>
                <w:sz w:val="21"/>
              </w:rPr>
            </w:pPr>
          </w:p>
          <w:p w14:paraId="38753F7A">
            <w:pPr>
              <w:pStyle w:val="6"/>
              <w:spacing w:before="45" w:line="202" w:lineRule="auto"/>
              <w:ind w:left="736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部门/单位：</w:t>
            </w:r>
          </w:p>
        </w:tc>
        <w:tc>
          <w:tcPr>
            <w:tcW w:w="10007" w:type="dxa"/>
            <w:gridSpan w:val="10"/>
            <w:vAlign w:val="top"/>
          </w:tcPr>
          <w:p w14:paraId="05A604A2">
            <w:pPr>
              <w:pStyle w:val="6"/>
              <w:spacing w:before="259" w:line="220" w:lineRule="auto"/>
              <w:ind w:left="2553"/>
              <w:rPr>
                <w:sz w:val="14"/>
                <w:szCs w:val="14"/>
              </w:rPr>
            </w:pPr>
            <w:r>
              <w:rPr>
                <w:b/>
                <w:bCs/>
                <w:spacing w:val="-15"/>
                <w:sz w:val="14"/>
                <w:szCs w:val="14"/>
              </w:rPr>
              <w:t>项</w:t>
            </w:r>
            <w:r>
              <w:rPr>
                <w:spacing w:val="73"/>
                <w:sz w:val="14"/>
                <w:szCs w:val="14"/>
              </w:rPr>
              <w:t xml:space="preserve"> </w:t>
            </w:r>
            <w:r>
              <w:rPr>
                <w:b/>
                <w:bCs/>
                <w:spacing w:val="-15"/>
                <w:sz w:val="14"/>
                <w:szCs w:val="14"/>
              </w:rPr>
              <w:t>目</w:t>
            </w:r>
            <w:r>
              <w:rPr>
                <w:spacing w:val="43"/>
                <w:sz w:val="14"/>
                <w:szCs w:val="14"/>
              </w:rPr>
              <w:t xml:space="preserve"> </w:t>
            </w:r>
            <w:r>
              <w:rPr>
                <w:b/>
                <w:bCs/>
                <w:spacing w:val="-15"/>
                <w:sz w:val="14"/>
                <w:szCs w:val="14"/>
              </w:rPr>
              <w:t>支</w:t>
            </w:r>
            <w:r>
              <w:rPr>
                <w:spacing w:val="55"/>
                <w:sz w:val="14"/>
                <w:szCs w:val="14"/>
              </w:rPr>
              <w:t xml:space="preserve"> </w:t>
            </w:r>
            <w:r>
              <w:rPr>
                <w:b/>
                <w:bCs/>
                <w:spacing w:val="-15"/>
                <w:sz w:val="14"/>
                <w:szCs w:val="14"/>
              </w:rPr>
              <w:t>出</w:t>
            </w:r>
            <w:r>
              <w:rPr>
                <w:spacing w:val="43"/>
                <w:sz w:val="14"/>
                <w:szCs w:val="14"/>
              </w:rPr>
              <w:t xml:space="preserve"> </w:t>
            </w:r>
            <w:r>
              <w:rPr>
                <w:b/>
                <w:bCs/>
                <w:spacing w:val="-15"/>
                <w:sz w:val="14"/>
                <w:szCs w:val="14"/>
              </w:rPr>
              <w:t>表</w:t>
            </w:r>
          </w:p>
          <w:p w14:paraId="47F71B05">
            <w:pPr>
              <w:pStyle w:val="6"/>
              <w:spacing w:before="133" w:line="201" w:lineRule="auto"/>
              <w:ind w:left="9203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单位：万元</w:t>
            </w:r>
          </w:p>
        </w:tc>
      </w:tr>
      <w:tr w14:paraId="5C4D54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</w:trPr>
        <w:tc>
          <w:tcPr>
            <w:tcW w:w="2024" w:type="dxa"/>
            <w:vMerge w:val="restart"/>
            <w:tcBorders>
              <w:bottom w:val="nil"/>
            </w:tcBorders>
            <w:vAlign w:val="top"/>
          </w:tcPr>
          <w:p w14:paraId="304C45FD">
            <w:pPr>
              <w:pStyle w:val="6"/>
              <w:spacing w:before="216" w:line="219" w:lineRule="auto"/>
              <w:ind w:left="706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项目编码</w:t>
            </w:r>
          </w:p>
        </w:tc>
        <w:tc>
          <w:tcPr>
            <w:tcW w:w="1749" w:type="dxa"/>
            <w:vMerge w:val="restart"/>
            <w:tcBorders>
              <w:bottom w:val="nil"/>
            </w:tcBorders>
            <w:vAlign w:val="top"/>
          </w:tcPr>
          <w:p w14:paraId="65F58EE3">
            <w:pPr>
              <w:pStyle w:val="6"/>
              <w:spacing w:before="217" w:line="220" w:lineRule="auto"/>
              <w:ind w:left="583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项目名称</w:t>
            </w:r>
          </w:p>
        </w:tc>
        <w:tc>
          <w:tcPr>
            <w:tcW w:w="1619" w:type="dxa"/>
            <w:vMerge w:val="restart"/>
            <w:tcBorders>
              <w:bottom w:val="nil"/>
            </w:tcBorders>
            <w:vAlign w:val="top"/>
          </w:tcPr>
          <w:p w14:paraId="7E8D728C">
            <w:pPr>
              <w:pStyle w:val="6"/>
              <w:spacing w:before="217" w:line="220" w:lineRule="auto"/>
              <w:ind w:left="504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项目单位</w:t>
            </w:r>
          </w:p>
        </w:tc>
        <w:tc>
          <w:tcPr>
            <w:tcW w:w="1229" w:type="dxa"/>
            <w:vMerge w:val="restart"/>
            <w:tcBorders>
              <w:bottom w:val="nil"/>
            </w:tcBorders>
            <w:vAlign w:val="top"/>
          </w:tcPr>
          <w:p w14:paraId="38C7295C">
            <w:pPr>
              <w:pStyle w:val="6"/>
              <w:spacing w:before="217" w:line="221" w:lineRule="auto"/>
              <w:ind w:left="455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合计</w:t>
            </w:r>
          </w:p>
        </w:tc>
        <w:tc>
          <w:tcPr>
            <w:tcW w:w="2688" w:type="dxa"/>
            <w:gridSpan w:val="3"/>
            <w:vAlign w:val="top"/>
          </w:tcPr>
          <w:p w14:paraId="2F65FE94">
            <w:pPr>
              <w:pStyle w:val="6"/>
              <w:spacing w:before="26" w:line="201" w:lineRule="auto"/>
              <w:ind w:left="1036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本年拨款</w:t>
            </w:r>
          </w:p>
        </w:tc>
        <w:tc>
          <w:tcPr>
            <w:tcW w:w="2688" w:type="dxa"/>
            <w:gridSpan w:val="3"/>
            <w:vAlign w:val="top"/>
          </w:tcPr>
          <w:p w14:paraId="0A5FBF96">
            <w:pPr>
              <w:pStyle w:val="6"/>
              <w:spacing w:before="26" w:line="201" w:lineRule="auto"/>
              <w:ind w:left="757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财政拨款结转结余</w:t>
            </w:r>
          </w:p>
        </w:tc>
        <w:tc>
          <w:tcPr>
            <w:tcW w:w="889" w:type="dxa"/>
            <w:vMerge w:val="restart"/>
            <w:tcBorders>
              <w:bottom w:val="nil"/>
            </w:tcBorders>
            <w:vAlign w:val="top"/>
          </w:tcPr>
          <w:p w14:paraId="42F551CA">
            <w:pPr>
              <w:pStyle w:val="6"/>
              <w:spacing w:before="156" w:line="199" w:lineRule="auto"/>
              <w:ind w:left="59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财政专户管</w:t>
            </w:r>
          </w:p>
          <w:p w14:paraId="3B35A53B">
            <w:pPr>
              <w:pStyle w:val="6"/>
              <w:spacing w:line="220" w:lineRule="auto"/>
              <w:ind w:left="210"/>
              <w:rPr>
                <w:sz w:val="14"/>
                <w:szCs w:val="14"/>
              </w:rPr>
            </w:pPr>
            <w:r>
              <w:rPr>
                <w:b/>
                <w:bCs/>
                <w:spacing w:val="-4"/>
                <w:sz w:val="14"/>
                <w:szCs w:val="14"/>
              </w:rPr>
              <w:t>理资金</w:t>
            </w:r>
          </w:p>
        </w:tc>
        <w:tc>
          <w:tcPr>
            <w:tcW w:w="894" w:type="dxa"/>
            <w:vMerge w:val="restart"/>
            <w:tcBorders>
              <w:bottom w:val="nil"/>
            </w:tcBorders>
            <w:vAlign w:val="top"/>
          </w:tcPr>
          <w:p w14:paraId="15873D83">
            <w:pPr>
              <w:pStyle w:val="6"/>
              <w:spacing w:before="217" w:line="220" w:lineRule="auto"/>
              <w:ind w:left="160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单位资金</w:t>
            </w:r>
          </w:p>
        </w:tc>
      </w:tr>
      <w:tr w14:paraId="71FBAE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024" w:type="dxa"/>
            <w:vMerge w:val="continue"/>
            <w:tcBorders>
              <w:top w:val="nil"/>
            </w:tcBorders>
            <w:vAlign w:val="top"/>
          </w:tcPr>
          <w:p w14:paraId="581FF3FF">
            <w:pPr>
              <w:rPr>
                <w:rFonts w:ascii="Arial"/>
                <w:sz w:val="21"/>
              </w:rPr>
            </w:pPr>
          </w:p>
        </w:tc>
        <w:tc>
          <w:tcPr>
            <w:tcW w:w="1749" w:type="dxa"/>
            <w:vMerge w:val="continue"/>
            <w:tcBorders>
              <w:top w:val="nil"/>
            </w:tcBorders>
            <w:vAlign w:val="top"/>
          </w:tcPr>
          <w:p w14:paraId="09E8C79D">
            <w:pPr>
              <w:rPr>
                <w:rFonts w:ascii="Arial"/>
                <w:sz w:val="21"/>
              </w:rPr>
            </w:pPr>
          </w:p>
        </w:tc>
        <w:tc>
          <w:tcPr>
            <w:tcW w:w="1619" w:type="dxa"/>
            <w:vMerge w:val="continue"/>
            <w:tcBorders>
              <w:top w:val="nil"/>
            </w:tcBorders>
            <w:vAlign w:val="top"/>
          </w:tcPr>
          <w:p w14:paraId="7FB3BEFB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Merge w:val="continue"/>
            <w:tcBorders>
              <w:top w:val="nil"/>
            </w:tcBorders>
            <w:vAlign w:val="top"/>
          </w:tcPr>
          <w:p w14:paraId="2DDDE3B9">
            <w:pPr>
              <w:rPr>
                <w:rFonts w:ascii="Arial"/>
                <w:sz w:val="21"/>
              </w:rPr>
            </w:pPr>
          </w:p>
        </w:tc>
        <w:tc>
          <w:tcPr>
            <w:tcW w:w="900" w:type="dxa"/>
            <w:vAlign w:val="top"/>
          </w:tcPr>
          <w:p w14:paraId="5706EC47">
            <w:pPr>
              <w:pStyle w:val="6"/>
              <w:spacing w:before="47" w:line="198" w:lineRule="auto"/>
              <w:ind w:left="86"/>
              <w:rPr>
                <w:sz w:val="14"/>
                <w:szCs w:val="14"/>
              </w:rPr>
            </w:pPr>
            <w:r>
              <w:rPr>
                <w:b/>
                <w:bCs/>
                <w:spacing w:val="-4"/>
                <w:sz w:val="14"/>
                <w:szCs w:val="14"/>
              </w:rPr>
              <w:t>一般公共预</w:t>
            </w:r>
          </w:p>
          <w:p w14:paraId="52230998">
            <w:pPr>
              <w:pStyle w:val="6"/>
              <w:spacing w:line="219" w:lineRule="auto"/>
              <w:ind w:left="356"/>
              <w:rPr>
                <w:sz w:val="14"/>
                <w:szCs w:val="14"/>
              </w:rPr>
            </w:pPr>
            <w:r>
              <w:rPr>
                <w:b/>
                <w:bCs/>
                <w:spacing w:val="-2"/>
                <w:sz w:val="14"/>
                <w:szCs w:val="14"/>
              </w:rPr>
              <w:t>算</w:t>
            </w:r>
          </w:p>
        </w:tc>
        <w:tc>
          <w:tcPr>
            <w:tcW w:w="899" w:type="dxa"/>
            <w:vAlign w:val="top"/>
          </w:tcPr>
          <w:p w14:paraId="135EDA64">
            <w:pPr>
              <w:pStyle w:val="6"/>
              <w:spacing w:before="49" w:line="196" w:lineRule="auto"/>
              <w:ind w:left="65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政的性基金</w:t>
            </w:r>
          </w:p>
          <w:p w14:paraId="05BE2353">
            <w:pPr>
              <w:pStyle w:val="6"/>
              <w:spacing w:line="219" w:lineRule="auto"/>
              <w:ind w:left="275"/>
              <w:rPr>
                <w:sz w:val="14"/>
                <w:szCs w:val="14"/>
              </w:rPr>
            </w:pPr>
            <w:r>
              <w:rPr>
                <w:b/>
                <w:bCs/>
                <w:spacing w:val="-4"/>
                <w:sz w:val="14"/>
                <w:szCs w:val="14"/>
              </w:rPr>
              <w:t>预算</w:t>
            </w:r>
          </w:p>
        </w:tc>
        <w:tc>
          <w:tcPr>
            <w:tcW w:w="889" w:type="dxa"/>
            <w:vAlign w:val="top"/>
          </w:tcPr>
          <w:p w14:paraId="36BC461B">
            <w:pPr>
              <w:pStyle w:val="6"/>
              <w:spacing w:before="47" w:line="198" w:lineRule="auto"/>
              <w:ind w:left="67"/>
              <w:rPr>
                <w:sz w:val="14"/>
                <w:szCs w:val="14"/>
              </w:rPr>
            </w:pPr>
            <w:r>
              <w:rPr>
                <w:b/>
                <w:bCs/>
                <w:spacing w:val="-2"/>
                <w:sz w:val="14"/>
                <w:szCs w:val="14"/>
              </w:rPr>
              <w:t>国有资本经</w:t>
            </w:r>
          </w:p>
          <w:p w14:paraId="717DD7B8">
            <w:pPr>
              <w:pStyle w:val="6"/>
              <w:spacing w:line="219" w:lineRule="auto"/>
              <w:ind w:left="216"/>
              <w:rPr>
                <w:sz w:val="14"/>
                <w:szCs w:val="14"/>
              </w:rPr>
            </w:pPr>
            <w:r>
              <w:rPr>
                <w:b/>
                <w:bCs/>
                <w:spacing w:val="-4"/>
                <w:sz w:val="14"/>
                <w:szCs w:val="14"/>
              </w:rPr>
              <w:t>营预算</w:t>
            </w:r>
          </w:p>
        </w:tc>
        <w:tc>
          <w:tcPr>
            <w:tcW w:w="889" w:type="dxa"/>
            <w:vAlign w:val="top"/>
          </w:tcPr>
          <w:p w14:paraId="5CB3CE73">
            <w:pPr>
              <w:pStyle w:val="6"/>
              <w:spacing w:before="47" w:line="209" w:lineRule="auto"/>
              <w:ind w:left="337" w:right="88" w:hanging="239"/>
              <w:rPr>
                <w:sz w:val="14"/>
                <w:szCs w:val="14"/>
              </w:rPr>
            </w:pPr>
            <w:r>
              <w:rPr>
                <w:b/>
                <w:bCs/>
                <w:spacing w:val="-4"/>
                <w:sz w:val="14"/>
                <w:szCs w:val="14"/>
              </w:rPr>
              <w:t>一般公共预</w:t>
            </w:r>
            <w:r>
              <w:rPr>
                <w:spacing w:val="3"/>
                <w:sz w:val="14"/>
                <w:szCs w:val="14"/>
              </w:rPr>
              <w:t xml:space="preserve"> </w:t>
            </w:r>
            <w:r>
              <w:rPr>
                <w:b/>
                <w:bCs/>
                <w:spacing w:val="-2"/>
                <w:sz w:val="14"/>
                <w:szCs w:val="14"/>
              </w:rPr>
              <w:t>算</w:t>
            </w:r>
          </w:p>
        </w:tc>
        <w:tc>
          <w:tcPr>
            <w:tcW w:w="899" w:type="dxa"/>
            <w:vAlign w:val="top"/>
          </w:tcPr>
          <w:p w14:paraId="34CC22B6">
            <w:pPr>
              <w:pStyle w:val="6"/>
              <w:spacing w:before="57" w:line="198" w:lineRule="auto"/>
              <w:ind w:left="78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政府性基金</w:t>
            </w:r>
          </w:p>
          <w:p w14:paraId="49DC3A53">
            <w:pPr>
              <w:pStyle w:val="6"/>
              <w:spacing w:line="212" w:lineRule="auto"/>
              <w:ind w:left="288"/>
              <w:rPr>
                <w:sz w:val="14"/>
                <w:szCs w:val="14"/>
              </w:rPr>
            </w:pPr>
            <w:r>
              <w:rPr>
                <w:b/>
                <w:bCs/>
                <w:spacing w:val="-4"/>
                <w:sz w:val="14"/>
                <w:szCs w:val="14"/>
              </w:rPr>
              <w:t>预算</w:t>
            </w:r>
          </w:p>
        </w:tc>
        <w:tc>
          <w:tcPr>
            <w:tcW w:w="900" w:type="dxa"/>
            <w:vAlign w:val="top"/>
          </w:tcPr>
          <w:p w14:paraId="7FB09D2E">
            <w:pPr>
              <w:pStyle w:val="6"/>
              <w:spacing w:before="47" w:line="198" w:lineRule="auto"/>
              <w:ind w:left="80"/>
              <w:rPr>
                <w:sz w:val="14"/>
                <w:szCs w:val="14"/>
              </w:rPr>
            </w:pPr>
            <w:r>
              <w:rPr>
                <w:b/>
                <w:bCs/>
                <w:spacing w:val="-2"/>
                <w:sz w:val="14"/>
                <w:szCs w:val="14"/>
              </w:rPr>
              <w:t>国有资本经</w:t>
            </w:r>
          </w:p>
          <w:p w14:paraId="18F494CE">
            <w:pPr>
              <w:pStyle w:val="6"/>
              <w:spacing w:line="219" w:lineRule="auto"/>
              <w:ind w:left="229"/>
              <w:rPr>
                <w:sz w:val="14"/>
                <w:szCs w:val="14"/>
              </w:rPr>
            </w:pPr>
            <w:r>
              <w:rPr>
                <w:b/>
                <w:bCs/>
                <w:spacing w:val="-4"/>
                <w:sz w:val="14"/>
                <w:szCs w:val="14"/>
              </w:rPr>
              <w:t>营预算</w:t>
            </w:r>
          </w:p>
        </w:tc>
        <w:tc>
          <w:tcPr>
            <w:tcW w:w="889" w:type="dxa"/>
            <w:vMerge w:val="continue"/>
            <w:tcBorders>
              <w:top w:val="nil"/>
            </w:tcBorders>
            <w:vAlign w:val="top"/>
          </w:tcPr>
          <w:p w14:paraId="3B4BA1DA">
            <w:pPr>
              <w:rPr>
                <w:rFonts w:ascii="Arial"/>
                <w:sz w:val="21"/>
              </w:rPr>
            </w:pPr>
          </w:p>
        </w:tc>
        <w:tc>
          <w:tcPr>
            <w:tcW w:w="894" w:type="dxa"/>
            <w:vMerge w:val="continue"/>
            <w:tcBorders>
              <w:top w:val="nil"/>
            </w:tcBorders>
            <w:vAlign w:val="top"/>
          </w:tcPr>
          <w:p w14:paraId="408DA44E">
            <w:pPr>
              <w:rPr>
                <w:rFonts w:ascii="Arial"/>
                <w:sz w:val="21"/>
              </w:rPr>
            </w:pPr>
          </w:p>
        </w:tc>
      </w:tr>
      <w:tr w14:paraId="3304AB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</w:trPr>
        <w:tc>
          <w:tcPr>
            <w:tcW w:w="2024" w:type="dxa"/>
            <w:vAlign w:val="top"/>
          </w:tcPr>
          <w:p w14:paraId="64397C4B">
            <w:pPr>
              <w:spacing w:line="179" w:lineRule="exact"/>
              <w:rPr>
                <w:rFonts w:ascii="Arial"/>
                <w:sz w:val="15"/>
              </w:rPr>
            </w:pPr>
          </w:p>
        </w:tc>
        <w:tc>
          <w:tcPr>
            <w:tcW w:w="1749" w:type="dxa"/>
            <w:vAlign w:val="top"/>
          </w:tcPr>
          <w:p w14:paraId="338872E2">
            <w:pPr>
              <w:spacing w:line="179" w:lineRule="exact"/>
              <w:rPr>
                <w:rFonts w:ascii="Arial"/>
                <w:sz w:val="15"/>
              </w:rPr>
            </w:pPr>
          </w:p>
        </w:tc>
        <w:tc>
          <w:tcPr>
            <w:tcW w:w="1619" w:type="dxa"/>
            <w:vAlign w:val="top"/>
          </w:tcPr>
          <w:p w14:paraId="427694C6">
            <w:pPr>
              <w:spacing w:line="179" w:lineRule="exact"/>
              <w:rPr>
                <w:rFonts w:ascii="Arial"/>
                <w:sz w:val="15"/>
              </w:rPr>
            </w:pPr>
          </w:p>
        </w:tc>
        <w:tc>
          <w:tcPr>
            <w:tcW w:w="1229" w:type="dxa"/>
            <w:vAlign w:val="top"/>
          </w:tcPr>
          <w:p w14:paraId="0F22627F">
            <w:pPr>
              <w:pStyle w:val="6"/>
              <w:spacing w:before="43" w:line="179" w:lineRule="auto"/>
              <w:ind w:left="775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460.20</w:t>
            </w:r>
          </w:p>
        </w:tc>
        <w:tc>
          <w:tcPr>
            <w:tcW w:w="900" w:type="dxa"/>
            <w:vAlign w:val="top"/>
          </w:tcPr>
          <w:p w14:paraId="21C5639A">
            <w:pPr>
              <w:pStyle w:val="6"/>
              <w:spacing w:before="44" w:line="177" w:lineRule="auto"/>
              <w:ind w:left="443"/>
              <w:rPr>
                <w:sz w:val="14"/>
                <w:szCs w:val="14"/>
              </w:rPr>
            </w:pPr>
            <w:r>
              <w:rPr>
                <w:spacing w:val="-1"/>
                <w:sz w:val="14"/>
                <w:szCs w:val="14"/>
              </w:rPr>
              <w:t>460.20</w:t>
            </w:r>
          </w:p>
        </w:tc>
        <w:tc>
          <w:tcPr>
            <w:tcW w:w="899" w:type="dxa"/>
            <w:vAlign w:val="top"/>
          </w:tcPr>
          <w:p w14:paraId="306AF081">
            <w:pPr>
              <w:pStyle w:val="6"/>
              <w:spacing w:before="44" w:line="177" w:lineRule="auto"/>
              <w:ind w:left="583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0.00</w:t>
            </w:r>
          </w:p>
        </w:tc>
        <w:tc>
          <w:tcPr>
            <w:tcW w:w="889" w:type="dxa"/>
            <w:vAlign w:val="top"/>
          </w:tcPr>
          <w:p w14:paraId="12E6541C">
            <w:pPr>
              <w:pStyle w:val="6"/>
              <w:spacing w:before="44" w:line="177" w:lineRule="auto"/>
              <w:ind w:right="18"/>
              <w:jc w:val="right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0.00</w:t>
            </w:r>
          </w:p>
        </w:tc>
        <w:tc>
          <w:tcPr>
            <w:tcW w:w="889" w:type="dxa"/>
            <w:vAlign w:val="top"/>
          </w:tcPr>
          <w:p w14:paraId="19F8A2BD">
            <w:pPr>
              <w:pStyle w:val="6"/>
              <w:spacing w:before="44" w:line="177" w:lineRule="auto"/>
              <w:ind w:left="575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0.00</w:t>
            </w:r>
          </w:p>
        </w:tc>
        <w:tc>
          <w:tcPr>
            <w:tcW w:w="899" w:type="dxa"/>
            <w:vAlign w:val="top"/>
          </w:tcPr>
          <w:p w14:paraId="4641359A">
            <w:pPr>
              <w:pStyle w:val="6"/>
              <w:spacing w:before="44" w:line="177" w:lineRule="auto"/>
              <w:ind w:right="16"/>
              <w:jc w:val="right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0.00</w:t>
            </w:r>
          </w:p>
        </w:tc>
        <w:tc>
          <w:tcPr>
            <w:tcW w:w="900" w:type="dxa"/>
            <w:vAlign w:val="top"/>
          </w:tcPr>
          <w:p w14:paraId="7AF16893">
            <w:pPr>
              <w:pStyle w:val="6"/>
              <w:spacing w:before="44" w:line="177" w:lineRule="auto"/>
              <w:ind w:right="17"/>
              <w:jc w:val="right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0.00</w:t>
            </w:r>
          </w:p>
        </w:tc>
        <w:tc>
          <w:tcPr>
            <w:tcW w:w="889" w:type="dxa"/>
            <w:vAlign w:val="top"/>
          </w:tcPr>
          <w:p w14:paraId="0FCFE129">
            <w:pPr>
              <w:pStyle w:val="6"/>
              <w:spacing w:before="44" w:line="177" w:lineRule="auto"/>
              <w:ind w:right="16"/>
              <w:jc w:val="right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0.00</w:t>
            </w:r>
          </w:p>
        </w:tc>
        <w:tc>
          <w:tcPr>
            <w:tcW w:w="894" w:type="dxa"/>
            <w:vAlign w:val="top"/>
          </w:tcPr>
          <w:p w14:paraId="40005372">
            <w:pPr>
              <w:pStyle w:val="6"/>
              <w:spacing w:before="43" w:line="179" w:lineRule="auto"/>
              <w:ind w:right="18"/>
              <w:jc w:val="right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0.00</w:t>
            </w:r>
          </w:p>
        </w:tc>
      </w:tr>
      <w:tr w14:paraId="48E4C9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</w:trPr>
        <w:tc>
          <w:tcPr>
            <w:tcW w:w="2024" w:type="dxa"/>
            <w:vAlign w:val="top"/>
          </w:tcPr>
          <w:p w14:paraId="539EAD8B">
            <w:pPr>
              <w:pStyle w:val="6"/>
              <w:spacing w:before="44" w:line="177" w:lineRule="auto"/>
              <w:ind w:left="127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043</w:t>
            </w:r>
          </w:p>
        </w:tc>
        <w:tc>
          <w:tcPr>
            <w:tcW w:w="1749" w:type="dxa"/>
            <w:vAlign w:val="top"/>
          </w:tcPr>
          <w:p w14:paraId="6784F54F">
            <w:pPr>
              <w:pStyle w:val="6"/>
              <w:spacing w:before="28" w:line="198" w:lineRule="auto"/>
              <w:ind w:left="282"/>
              <w:rPr>
                <w:sz w:val="14"/>
                <w:szCs w:val="14"/>
              </w:rPr>
            </w:pPr>
            <w:r>
              <w:rPr>
                <w:b/>
                <w:bCs/>
                <w:spacing w:val="-4"/>
                <w:sz w:val="14"/>
                <w:szCs w:val="14"/>
              </w:rPr>
              <w:t>随州市胜利学校</w:t>
            </w:r>
          </w:p>
        </w:tc>
        <w:tc>
          <w:tcPr>
            <w:tcW w:w="1619" w:type="dxa"/>
            <w:vAlign w:val="top"/>
          </w:tcPr>
          <w:p w14:paraId="4CBB3BD4">
            <w:pPr>
              <w:spacing w:line="179" w:lineRule="exact"/>
              <w:rPr>
                <w:rFonts w:ascii="Arial"/>
                <w:sz w:val="15"/>
              </w:rPr>
            </w:pPr>
          </w:p>
        </w:tc>
        <w:tc>
          <w:tcPr>
            <w:tcW w:w="1229" w:type="dxa"/>
            <w:vAlign w:val="top"/>
          </w:tcPr>
          <w:p w14:paraId="03A791E1">
            <w:pPr>
              <w:pStyle w:val="6"/>
              <w:spacing w:before="44" w:line="178" w:lineRule="auto"/>
              <w:ind w:left="775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460.20</w:t>
            </w:r>
          </w:p>
        </w:tc>
        <w:tc>
          <w:tcPr>
            <w:tcW w:w="900" w:type="dxa"/>
            <w:vAlign w:val="top"/>
          </w:tcPr>
          <w:p w14:paraId="264A0492">
            <w:pPr>
              <w:pStyle w:val="6"/>
              <w:spacing w:before="45" w:line="176" w:lineRule="auto"/>
              <w:ind w:left="443"/>
              <w:rPr>
                <w:sz w:val="14"/>
                <w:szCs w:val="14"/>
              </w:rPr>
            </w:pPr>
            <w:r>
              <w:rPr>
                <w:spacing w:val="-1"/>
                <w:sz w:val="14"/>
                <w:szCs w:val="14"/>
              </w:rPr>
              <w:t>460.20</w:t>
            </w:r>
          </w:p>
        </w:tc>
        <w:tc>
          <w:tcPr>
            <w:tcW w:w="899" w:type="dxa"/>
            <w:vAlign w:val="top"/>
          </w:tcPr>
          <w:p w14:paraId="455209A6">
            <w:pPr>
              <w:pStyle w:val="6"/>
              <w:spacing w:before="45" w:line="176" w:lineRule="auto"/>
              <w:ind w:left="583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0.00</w:t>
            </w:r>
          </w:p>
        </w:tc>
        <w:tc>
          <w:tcPr>
            <w:tcW w:w="889" w:type="dxa"/>
            <w:vAlign w:val="top"/>
          </w:tcPr>
          <w:p w14:paraId="739AA48B">
            <w:pPr>
              <w:pStyle w:val="6"/>
              <w:spacing w:before="45" w:line="176" w:lineRule="auto"/>
              <w:ind w:right="18"/>
              <w:jc w:val="right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0.00</w:t>
            </w:r>
          </w:p>
        </w:tc>
        <w:tc>
          <w:tcPr>
            <w:tcW w:w="889" w:type="dxa"/>
            <w:vAlign w:val="top"/>
          </w:tcPr>
          <w:p w14:paraId="009075F7">
            <w:pPr>
              <w:pStyle w:val="6"/>
              <w:spacing w:before="45" w:line="176" w:lineRule="auto"/>
              <w:ind w:left="575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0.00</w:t>
            </w:r>
          </w:p>
        </w:tc>
        <w:tc>
          <w:tcPr>
            <w:tcW w:w="899" w:type="dxa"/>
            <w:vAlign w:val="top"/>
          </w:tcPr>
          <w:p w14:paraId="6E7B2DF8">
            <w:pPr>
              <w:pStyle w:val="6"/>
              <w:spacing w:before="45" w:line="176" w:lineRule="auto"/>
              <w:ind w:right="16"/>
              <w:jc w:val="right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0.00</w:t>
            </w:r>
          </w:p>
        </w:tc>
        <w:tc>
          <w:tcPr>
            <w:tcW w:w="900" w:type="dxa"/>
            <w:vAlign w:val="top"/>
          </w:tcPr>
          <w:p w14:paraId="4A54676C">
            <w:pPr>
              <w:pStyle w:val="6"/>
              <w:spacing w:before="45" w:line="176" w:lineRule="auto"/>
              <w:ind w:right="17"/>
              <w:jc w:val="right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0.00</w:t>
            </w:r>
          </w:p>
        </w:tc>
        <w:tc>
          <w:tcPr>
            <w:tcW w:w="889" w:type="dxa"/>
            <w:vAlign w:val="top"/>
          </w:tcPr>
          <w:p w14:paraId="0599461E">
            <w:pPr>
              <w:pStyle w:val="6"/>
              <w:spacing w:before="45" w:line="176" w:lineRule="auto"/>
              <w:ind w:right="16"/>
              <w:jc w:val="right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0.00</w:t>
            </w:r>
          </w:p>
        </w:tc>
        <w:tc>
          <w:tcPr>
            <w:tcW w:w="894" w:type="dxa"/>
            <w:vAlign w:val="top"/>
          </w:tcPr>
          <w:p w14:paraId="553314B7">
            <w:pPr>
              <w:pStyle w:val="6"/>
              <w:spacing w:before="44" w:line="178" w:lineRule="auto"/>
              <w:ind w:right="18"/>
              <w:jc w:val="right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0.00</w:t>
            </w:r>
          </w:p>
        </w:tc>
      </w:tr>
      <w:tr w14:paraId="2F4C61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</w:trPr>
        <w:tc>
          <w:tcPr>
            <w:tcW w:w="2024" w:type="dxa"/>
            <w:vAlign w:val="top"/>
          </w:tcPr>
          <w:p w14:paraId="5E37A2F2">
            <w:pPr>
              <w:pStyle w:val="6"/>
              <w:spacing w:before="45" w:line="176" w:lineRule="auto"/>
              <w:ind w:left="127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043001</w:t>
            </w:r>
          </w:p>
        </w:tc>
        <w:tc>
          <w:tcPr>
            <w:tcW w:w="1749" w:type="dxa"/>
            <w:vAlign w:val="top"/>
          </w:tcPr>
          <w:p w14:paraId="020E9DC3">
            <w:pPr>
              <w:pStyle w:val="6"/>
              <w:spacing w:before="30" w:line="196" w:lineRule="auto"/>
              <w:ind w:left="282"/>
              <w:rPr>
                <w:sz w:val="14"/>
                <w:szCs w:val="14"/>
              </w:rPr>
            </w:pPr>
            <w:r>
              <w:rPr>
                <w:b/>
                <w:bCs/>
                <w:spacing w:val="-4"/>
                <w:sz w:val="14"/>
                <w:szCs w:val="14"/>
              </w:rPr>
              <w:t>随州市胜利学校</w:t>
            </w:r>
          </w:p>
        </w:tc>
        <w:tc>
          <w:tcPr>
            <w:tcW w:w="1619" w:type="dxa"/>
            <w:vAlign w:val="top"/>
          </w:tcPr>
          <w:p w14:paraId="066041CE">
            <w:pPr>
              <w:spacing w:line="179" w:lineRule="exact"/>
              <w:rPr>
                <w:rFonts w:ascii="Arial"/>
                <w:sz w:val="15"/>
              </w:rPr>
            </w:pPr>
          </w:p>
        </w:tc>
        <w:tc>
          <w:tcPr>
            <w:tcW w:w="1229" w:type="dxa"/>
            <w:vAlign w:val="top"/>
          </w:tcPr>
          <w:p w14:paraId="308F088C">
            <w:pPr>
              <w:pStyle w:val="6"/>
              <w:spacing w:before="45" w:line="176" w:lineRule="auto"/>
              <w:ind w:left="775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460.20</w:t>
            </w:r>
          </w:p>
        </w:tc>
        <w:tc>
          <w:tcPr>
            <w:tcW w:w="900" w:type="dxa"/>
            <w:vAlign w:val="top"/>
          </w:tcPr>
          <w:p w14:paraId="1E97ABE1">
            <w:pPr>
              <w:pStyle w:val="6"/>
              <w:spacing w:before="45" w:line="176" w:lineRule="auto"/>
              <w:ind w:left="445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460.20</w:t>
            </w:r>
          </w:p>
        </w:tc>
        <w:tc>
          <w:tcPr>
            <w:tcW w:w="899" w:type="dxa"/>
            <w:vAlign w:val="top"/>
          </w:tcPr>
          <w:p w14:paraId="6D49FB48">
            <w:pPr>
              <w:pStyle w:val="6"/>
              <w:spacing w:before="47" w:line="174" w:lineRule="auto"/>
              <w:ind w:left="583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0.00</w:t>
            </w:r>
          </w:p>
        </w:tc>
        <w:tc>
          <w:tcPr>
            <w:tcW w:w="889" w:type="dxa"/>
            <w:vAlign w:val="top"/>
          </w:tcPr>
          <w:p w14:paraId="58286C2C">
            <w:pPr>
              <w:pStyle w:val="6"/>
              <w:spacing w:before="47" w:line="174" w:lineRule="auto"/>
              <w:ind w:right="18"/>
              <w:jc w:val="right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0.00</w:t>
            </w:r>
          </w:p>
        </w:tc>
        <w:tc>
          <w:tcPr>
            <w:tcW w:w="889" w:type="dxa"/>
            <w:vAlign w:val="top"/>
          </w:tcPr>
          <w:p w14:paraId="7E2F0287">
            <w:pPr>
              <w:pStyle w:val="6"/>
              <w:spacing w:before="47" w:line="174" w:lineRule="auto"/>
              <w:ind w:left="575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0.00</w:t>
            </w:r>
          </w:p>
        </w:tc>
        <w:tc>
          <w:tcPr>
            <w:tcW w:w="899" w:type="dxa"/>
            <w:vAlign w:val="top"/>
          </w:tcPr>
          <w:p w14:paraId="04472262">
            <w:pPr>
              <w:pStyle w:val="6"/>
              <w:spacing w:before="47" w:line="174" w:lineRule="auto"/>
              <w:ind w:right="16"/>
              <w:jc w:val="right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0.00</w:t>
            </w:r>
          </w:p>
        </w:tc>
        <w:tc>
          <w:tcPr>
            <w:tcW w:w="900" w:type="dxa"/>
            <w:vAlign w:val="top"/>
          </w:tcPr>
          <w:p w14:paraId="5A8CE97E">
            <w:pPr>
              <w:pStyle w:val="6"/>
              <w:spacing w:before="45" w:line="176" w:lineRule="auto"/>
              <w:ind w:right="15"/>
              <w:jc w:val="right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0.00</w:t>
            </w:r>
          </w:p>
        </w:tc>
        <w:tc>
          <w:tcPr>
            <w:tcW w:w="889" w:type="dxa"/>
            <w:vAlign w:val="top"/>
          </w:tcPr>
          <w:p w14:paraId="73522DBC">
            <w:pPr>
              <w:pStyle w:val="6"/>
              <w:spacing w:before="45" w:line="176" w:lineRule="auto"/>
              <w:ind w:right="14"/>
              <w:jc w:val="right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0.00</w:t>
            </w:r>
          </w:p>
        </w:tc>
        <w:tc>
          <w:tcPr>
            <w:tcW w:w="894" w:type="dxa"/>
            <w:vAlign w:val="top"/>
          </w:tcPr>
          <w:p w14:paraId="394F6929">
            <w:pPr>
              <w:pStyle w:val="6"/>
              <w:spacing w:before="45" w:line="176" w:lineRule="auto"/>
              <w:ind w:right="18"/>
              <w:jc w:val="right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0.00</w:t>
            </w:r>
          </w:p>
        </w:tc>
      </w:tr>
      <w:tr w14:paraId="68DCA5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</w:trPr>
        <w:tc>
          <w:tcPr>
            <w:tcW w:w="2024" w:type="dxa"/>
            <w:vAlign w:val="top"/>
          </w:tcPr>
          <w:p w14:paraId="725BF351">
            <w:pPr>
              <w:pStyle w:val="6"/>
              <w:spacing w:before="47" w:line="174" w:lineRule="auto"/>
              <w:ind w:left="127"/>
              <w:rPr>
                <w:sz w:val="14"/>
                <w:szCs w:val="14"/>
              </w:rPr>
            </w:pPr>
            <w:r>
              <w:rPr>
                <w:b/>
                <w:bCs/>
                <w:spacing w:val="-4"/>
                <w:sz w:val="14"/>
                <w:szCs w:val="14"/>
              </w:rPr>
              <w:t>31</w:t>
            </w:r>
          </w:p>
        </w:tc>
        <w:tc>
          <w:tcPr>
            <w:tcW w:w="1749" w:type="dxa"/>
            <w:vAlign w:val="top"/>
          </w:tcPr>
          <w:p w14:paraId="4EEF2746">
            <w:pPr>
              <w:pStyle w:val="6"/>
              <w:spacing w:before="31" w:line="195" w:lineRule="auto"/>
              <w:ind w:left="282"/>
              <w:rPr>
                <w:sz w:val="14"/>
                <w:szCs w:val="14"/>
              </w:rPr>
            </w:pPr>
            <w:r>
              <w:rPr>
                <w:b/>
                <w:bCs/>
                <w:spacing w:val="2"/>
                <w:sz w:val="14"/>
                <w:szCs w:val="14"/>
              </w:rPr>
              <w:t>本级支出项目</w:t>
            </w:r>
          </w:p>
        </w:tc>
        <w:tc>
          <w:tcPr>
            <w:tcW w:w="1619" w:type="dxa"/>
            <w:vAlign w:val="top"/>
          </w:tcPr>
          <w:p w14:paraId="6D989D25">
            <w:pPr>
              <w:spacing w:line="179" w:lineRule="exact"/>
              <w:rPr>
                <w:rFonts w:ascii="Arial"/>
                <w:sz w:val="15"/>
              </w:rPr>
            </w:pPr>
          </w:p>
        </w:tc>
        <w:tc>
          <w:tcPr>
            <w:tcW w:w="1229" w:type="dxa"/>
            <w:vAlign w:val="top"/>
          </w:tcPr>
          <w:p w14:paraId="5EFD1FC5">
            <w:pPr>
              <w:pStyle w:val="6"/>
              <w:spacing w:before="46" w:line="175" w:lineRule="auto"/>
              <w:ind w:left="775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460.20</w:t>
            </w:r>
          </w:p>
        </w:tc>
        <w:tc>
          <w:tcPr>
            <w:tcW w:w="900" w:type="dxa"/>
            <w:vAlign w:val="top"/>
          </w:tcPr>
          <w:p w14:paraId="06E71B7F">
            <w:pPr>
              <w:pStyle w:val="6"/>
              <w:spacing w:before="46" w:line="175" w:lineRule="auto"/>
              <w:ind w:left="445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460.20</w:t>
            </w:r>
          </w:p>
        </w:tc>
        <w:tc>
          <w:tcPr>
            <w:tcW w:w="899" w:type="dxa"/>
            <w:vAlign w:val="top"/>
          </w:tcPr>
          <w:p w14:paraId="36DBB521">
            <w:pPr>
              <w:pStyle w:val="6"/>
              <w:spacing w:before="46" w:line="175" w:lineRule="auto"/>
              <w:ind w:left="585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0.00</w:t>
            </w:r>
          </w:p>
        </w:tc>
        <w:tc>
          <w:tcPr>
            <w:tcW w:w="889" w:type="dxa"/>
            <w:vAlign w:val="top"/>
          </w:tcPr>
          <w:p w14:paraId="2E02A63D">
            <w:pPr>
              <w:pStyle w:val="6"/>
              <w:spacing w:before="46" w:line="175" w:lineRule="auto"/>
              <w:ind w:right="16"/>
              <w:jc w:val="right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0.00</w:t>
            </w:r>
          </w:p>
        </w:tc>
        <w:tc>
          <w:tcPr>
            <w:tcW w:w="889" w:type="dxa"/>
            <w:vAlign w:val="top"/>
          </w:tcPr>
          <w:p w14:paraId="25560167">
            <w:pPr>
              <w:pStyle w:val="6"/>
              <w:spacing w:before="46" w:line="175" w:lineRule="auto"/>
              <w:ind w:left="577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0.00</w:t>
            </w:r>
          </w:p>
        </w:tc>
        <w:tc>
          <w:tcPr>
            <w:tcW w:w="899" w:type="dxa"/>
            <w:vAlign w:val="top"/>
          </w:tcPr>
          <w:p w14:paraId="4476E664">
            <w:pPr>
              <w:pStyle w:val="6"/>
              <w:spacing w:before="46" w:line="175" w:lineRule="auto"/>
              <w:ind w:right="14"/>
              <w:jc w:val="right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0.00</w:t>
            </w:r>
          </w:p>
        </w:tc>
        <w:tc>
          <w:tcPr>
            <w:tcW w:w="900" w:type="dxa"/>
            <w:vAlign w:val="top"/>
          </w:tcPr>
          <w:p w14:paraId="4F0011FE">
            <w:pPr>
              <w:pStyle w:val="6"/>
              <w:spacing w:before="46" w:line="175" w:lineRule="auto"/>
              <w:ind w:right="15"/>
              <w:jc w:val="right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0.00</w:t>
            </w:r>
          </w:p>
        </w:tc>
        <w:tc>
          <w:tcPr>
            <w:tcW w:w="889" w:type="dxa"/>
            <w:vAlign w:val="top"/>
          </w:tcPr>
          <w:p w14:paraId="7D616D3E">
            <w:pPr>
              <w:pStyle w:val="6"/>
              <w:spacing w:before="46" w:line="175" w:lineRule="auto"/>
              <w:ind w:right="14"/>
              <w:jc w:val="right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0.00</w:t>
            </w:r>
          </w:p>
        </w:tc>
        <w:tc>
          <w:tcPr>
            <w:tcW w:w="894" w:type="dxa"/>
            <w:vAlign w:val="top"/>
          </w:tcPr>
          <w:p w14:paraId="46233D92">
            <w:pPr>
              <w:pStyle w:val="6"/>
              <w:spacing w:before="46" w:line="175" w:lineRule="auto"/>
              <w:ind w:right="18"/>
              <w:jc w:val="right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0.00</w:t>
            </w:r>
          </w:p>
        </w:tc>
      </w:tr>
      <w:tr w14:paraId="1D382D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2024" w:type="dxa"/>
            <w:vAlign w:val="top"/>
          </w:tcPr>
          <w:p w14:paraId="6A51F32F">
            <w:pPr>
              <w:pStyle w:val="6"/>
              <w:spacing w:before="59" w:line="111" w:lineRule="exact"/>
              <w:ind w:left="407"/>
              <w:rPr>
                <w:sz w:val="14"/>
                <w:szCs w:val="14"/>
              </w:rPr>
            </w:pPr>
            <w:r>
              <w:rPr>
                <w:b/>
                <w:bCs/>
                <w:spacing w:val="-2"/>
                <w:position w:val="-2"/>
                <w:sz w:val="14"/>
                <w:szCs w:val="14"/>
              </w:rPr>
              <w:t>42130425048T000000101</w:t>
            </w:r>
          </w:p>
        </w:tc>
        <w:tc>
          <w:tcPr>
            <w:tcW w:w="1749" w:type="dxa"/>
            <w:vAlign w:val="top"/>
          </w:tcPr>
          <w:p w14:paraId="459EABC0">
            <w:pPr>
              <w:pStyle w:val="6"/>
              <w:spacing w:before="22" w:line="194" w:lineRule="auto"/>
              <w:ind w:left="393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又务教商公用经费</w:t>
            </w:r>
          </w:p>
        </w:tc>
        <w:tc>
          <w:tcPr>
            <w:tcW w:w="1619" w:type="dxa"/>
            <w:vAlign w:val="top"/>
          </w:tcPr>
          <w:p w14:paraId="74385FCA">
            <w:pPr>
              <w:pStyle w:val="6"/>
              <w:spacing w:before="24" w:line="192" w:lineRule="auto"/>
              <w:ind w:left="12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随州市胜利学校</w:t>
            </w:r>
          </w:p>
        </w:tc>
        <w:tc>
          <w:tcPr>
            <w:tcW w:w="1229" w:type="dxa"/>
            <w:vAlign w:val="top"/>
          </w:tcPr>
          <w:p w14:paraId="2EDA3AA4">
            <w:pPr>
              <w:pStyle w:val="6"/>
              <w:spacing w:before="37" w:line="175" w:lineRule="auto"/>
              <w:ind w:left="775"/>
              <w:rPr>
                <w:sz w:val="14"/>
                <w:szCs w:val="14"/>
              </w:rPr>
            </w:pPr>
            <w:r>
              <w:rPr>
                <w:b/>
                <w:bCs/>
                <w:spacing w:val="-4"/>
                <w:sz w:val="14"/>
                <w:szCs w:val="14"/>
              </w:rPr>
              <w:t>160.20</w:t>
            </w:r>
          </w:p>
        </w:tc>
        <w:tc>
          <w:tcPr>
            <w:tcW w:w="900" w:type="dxa"/>
            <w:vAlign w:val="top"/>
          </w:tcPr>
          <w:p w14:paraId="37B072D1">
            <w:pPr>
              <w:pStyle w:val="6"/>
              <w:spacing w:before="38" w:line="173" w:lineRule="auto"/>
              <w:ind w:left="443"/>
              <w:rPr>
                <w:sz w:val="14"/>
                <w:szCs w:val="14"/>
              </w:rPr>
            </w:pPr>
            <w:r>
              <w:rPr>
                <w:spacing w:val="-3"/>
                <w:sz w:val="14"/>
                <w:szCs w:val="14"/>
              </w:rPr>
              <w:t>160.20</w:t>
            </w:r>
          </w:p>
        </w:tc>
        <w:tc>
          <w:tcPr>
            <w:tcW w:w="899" w:type="dxa"/>
            <w:vAlign w:val="top"/>
          </w:tcPr>
          <w:p w14:paraId="72332B13">
            <w:pPr>
              <w:pStyle w:val="6"/>
              <w:spacing w:before="38" w:line="173" w:lineRule="auto"/>
              <w:ind w:left="583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0.00</w:t>
            </w:r>
          </w:p>
        </w:tc>
        <w:tc>
          <w:tcPr>
            <w:tcW w:w="889" w:type="dxa"/>
            <w:vAlign w:val="top"/>
          </w:tcPr>
          <w:p w14:paraId="59C9BF2E">
            <w:pPr>
              <w:pStyle w:val="6"/>
              <w:spacing w:before="38" w:line="173" w:lineRule="auto"/>
              <w:ind w:right="18"/>
              <w:jc w:val="right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0.00</w:t>
            </w:r>
          </w:p>
        </w:tc>
        <w:tc>
          <w:tcPr>
            <w:tcW w:w="889" w:type="dxa"/>
            <w:vAlign w:val="top"/>
          </w:tcPr>
          <w:p w14:paraId="5AF023F2">
            <w:pPr>
              <w:pStyle w:val="6"/>
              <w:spacing w:before="38" w:line="173" w:lineRule="auto"/>
              <w:ind w:left="575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0.00</w:t>
            </w:r>
          </w:p>
        </w:tc>
        <w:tc>
          <w:tcPr>
            <w:tcW w:w="899" w:type="dxa"/>
            <w:vAlign w:val="top"/>
          </w:tcPr>
          <w:p w14:paraId="2D7FBB05">
            <w:pPr>
              <w:pStyle w:val="6"/>
              <w:spacing w:before="38" w:line="173" w:lineRule="auto"/>
              <w:ind w:right="16"/>
              <w:jc w:val="right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0.00</w:t>
            </w:r>
          </w:p>
        </w:tc>
        <w:tc>
          <w:tcPr>
            <w:tcW w:w="900" w:type="dxa"/>
            <w:vAlign w:val="top"/>
          </w:tcPr>
          <w:p w14:paraId="531819EE">
            <w:pPr>
              <w:pStyle w:val="6"/>
              <w:spacing w:before="38" w:line="173" w:lineRule="auto"/>
              <w:ind w:right="17"/>
              <w:jc w:val="right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0.00</w:t>
            </w:r>
          </w:p>
        </w:tc>
        <w:tc>
          <w:tcPr>
            <w:tcW w:w="889" w:type="dxa"/>
            <w:vAlign w:val="top"/>
          </w:tcPr>
          <w:p w14:paraId="01863AE7">
            <w:pPr>
              <w:pStyle w:val="6"/>
              <w:spacing w:before="38" w:line="173" w:lineRule="auto"/>
              <w:ind w:right="16"/>
              <w:jc w:val="right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0.00</w:t>
            </w:r>
          </w:p>
        </w:tc>
        <w:tc>
          <w:tcPr>
            <w:tcW w:w="894" w:type="dxa"/>
            <w:vAlign w:val="top"/>
          </w:tcPr>
          <w:p w14:paraId="3F48B44B">
            <w:pPr>
              <w:pStyle w:val="6"/>
              <w:spacing w:before="38" w:line="173" w:lineRule="auto"/>
              <w:ind w:left="588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0.00</w:t>
            </w:r>
          </w:p>
        </w:tc>
      </w:tr>
      <w:tr w14:paraId="7A4302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2024" w:type="dxa"/>
            <w:vAlign w:val="top"/>
          </w:tcPr>
          <w:p w14:paraId="0749F564">
            <w:pPr>
              <w:pStyle w:val="6"/>
              <w:spacing w:before="59" w:line="115" w:lineRule="exact"/>
              <w:ind w:left="387"/>
              <w:rPr>
                <w:sz w:val="14"/>
                <w:szCs w:val="14"/>
              </w:rPr>
            </w:pPr>
            <w:r>
              <w:rPr>
                <w:b/>
                <w:bCs/>
                <w:spacing w:val="-2"/>
                <w:position w:val="-1"/>
                <w:sz w:val="14"/>
                <w:szCs w:val="14"/>
              </w:rPr>
              <w:t>42130425043T000000103</w:t>
            </w:r>
          </w:p>
        </w:tc>
        <w:tc>
          <w:tcPr>
            <w:tcW w:w="1749" w:type="dxa"/>
            <w:vAlign w:val="top"/>
          </w:tcPr>
          <w:p w14:paraId="5BF5147F">
            <w:pPr>
              <w:pStyle w:val="6"/>
              <w:spacing w:before="23" w:line="199" w:lineRule="auto"/>
              <w:ind w:left="282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欣购经费</w:t>
            </w:r>
          </w:p>
        </w:tc>
        <w:tc>
          <w:tcPr>
            <w:tcW w:w="1619" w:type="dxa"/>
            <w:vAlign w:val="top"/>
          </w:tcPr>
          <w:p w14:paraId="1B346B32">
            <w:pPr>
              <w:pStyle w:val="6"/>
              <w:spacing w:before="23" w:line="198" w:lineRule="auto"/>
              <w:ind w:left="12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随州市胜利学校</w:t>
            </w:r>
          </w:p>
        </w:tc>
        <w:tc>
          <w:tcPr>
            <w:tcW w:w="1229" w:type="dxa"/>
            <w:vAlign w:val="top"/>
          </w:tcPr>
          <w:p w14:paraId="35A5F42D">
            <w:pPr>
              <w:pStyle w:val="6"/>
              <w:spacing w:before="37" w:line="180" w:lineRule="auto"/>
              <w:ind w:left="775"/>
              <w:rPr>
                <w:sz w:val="14"/>
                <w:szCs w:val="14"/>
              </w:rPr>
            </w:pPr>
            <w:r>
              <w:rPr>
                <w:b/>
                <w:bCs/>
                <w:spacing w:val="-3"/>
                <w:sz w:val="14"/>
                <w:szCs w:val="14"/>
              </w:rPr>
              <w:t>300.00</w:t>
            </w:r>
          </w:p>
        </w:tc>
        <w:tc>
          <w:tcPr>
            <w:tcW w:w="900" w:type="dxa"/>
            <w:vAlign w:val="top"/>
          </w:tcPr>
          <w:p w14:paraId="44C2E165">
            <w:pPr>
              <w:pStyle w:val="6"/>
              <w:spacing w:before="39" w:line="178" w:lineRule="auto"/>
              <w:ind w:left="443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300.00</w:t>
            </w:r>
          </w:p>
        </w:tc>
        <w:tc>
          <w:tcPr>
            <w:tcW w:w="899" w:type="dxa"/>
            <w:vAlign w:val="top"/>
          </w:tcPr>
          <w:p w14:paraId="49577953">
            <w:pPr>
              <w:pStyle w:val="6"/>
              <w:spacing w:before="39" w:line="178" w:lineRule="auto"/>
              <w:ind w:left="583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0.00</w:t>
            </w:r>
          </w:p>
        </w:tc>
        <w:tc>
          <w:tcPr>
            <w:tcW w:w="889" w:type="dxa"/>
            <w:vAlign w:val="top"/>
          </w:tcPr>
          <w:p w14:paraId="6334752C">
            <w:pPr>
              <w:pStyle w:val="6"/>
              <w:spacing w:before="39" w:line="178" w:lineRule="auto"/>
              <w:ind w:right="18"/>
              <w:jc w:val="right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0.00</w:t>
            </w:r>
          </w:p>
        </w:tc>
        <w:tc>
          <w:tcPr>
            <w:tcW w:w="889" w:type="dxa"/>
            <w:vAlign w:val="top"/>
          </w:tcPr>
          <w:p w14:paraId="506E9E65">
            <w:pPr>
              <w:pStyle w:val="6"/>
              <w:spacing w:before="39" w:line="178" w:lineRule="auto"/>
              <w:ind w:left="575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0.00</w:t>
            </w:r>
          </w:p>
        </w:tc>
        <w:tc>
          <w:tcPr>
            <w:tcW w:w="899" w:type="dxa"/>
            <w:vAlign w:val="top"/>
          </w:tcPr>
          <w:p w14:paraId="1B539222">
            <w:pPr>
              <w:pStyle w:val="6"/>
              <w:spacing w:before="39" w:line="178" w:lineRule="auto"/>
              <w:ind w:right="16"/>
              <w:jc w:val="right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0.00</w:t>
            </w:r>
          </w:p>
        </w:tc>
        <w:tc>
          <w:tcPr>
            <w:tcW w:w="900" w:type="dxa"/>
            <w:vAlign w:val="top"/>
          </w:tcPr>
          <w:p w14:paraId="47D373A3">
            <w:pPr>
              <w:pStyle w:val="6"/>
              <w:spacing w:before="39" w:line="178" w:lineRule="auto"/>
              <w:ind w:right="17"/>
              <w:jc w:val="right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0.00</w:t>
            </w:r>
          </w:p>
        </w:tc>
        <w:tc>
          <w:tcPr>
            <w:tcW w:w="889" w:type="dxa"/>
            <w:vAlign w:val="top"/>
          </w:tcPr>
          <w:p w14:paraId="35F1BF40">
            <w:pPr>
              <w:pStyle w:val="6"/>
              <w:spacing w:before="39" w:line="178" w:lineRule="auto"/>
              <w:ind w:right="16"/>
              <w:jc w:val="right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0.00</w:t>
            </w:r>
          </w:p>
        </w:tc>
        <w:tc>
          <w:tcPr>
            <w:tcW w:w="894" w:type="dxa"/>
            <w:vAlign w:val="top"/>
          </w:tcPr>
          <w:p w14:paraId="5DF035F7">
            <w:pPr>
              <w:pStyle w:val="6"/>
              <w:spacing w:before="39" w:line="178" w:lineRule="auto"/>
              <w:ind w:right="20"/>
              <w:jc w:val="right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0.00</w:t>
            </w:r>
          </w:p>
        </w:tc>
      </w:tr>
    </w:tbl>
    <w:p w14:paraId="6EBBF564">
      <w:pPr>
        <w:rPr>
          <w:rFonts w:ascii="Arial"/>
          <w:sz w:val="21"/>
        </w:rPr>
      </w:pPr>
    </w:p>
    <w:p w14:paraId="6896A91F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1564" w:bottom="0" w:left="1485" w:header="0" w:footer="0" w:gutter="0"/>
          <w:cols w:space="720" w:num="1"/>
        </w:sectPr>
      </w:pPr>
    </w:p>
    <w:p w14:paraId="6F446DB9">
      <w:pPr>
        <w:spacing w:line="250" w:lineRule="auto"/>
        <w:rPr>
          <w:rFonts w:ascii="Arial"/>
          <w:sz w:val="21"/>
        </w:rPr>
      </w:pPr>
    </w:p>
    <w:p w14:paraId="0C45ABC4">
      <w:pPr>
        <w:spacing w:line="250" w:lineRule="auto"/>
        <w:rPr>
          <w:rFonts w:ascii="Arial"/>
          <w:sz w:val="21"/>
        </w:rPr>
      </w:pPr>
    </w:p>
    <w:p w14:paraId="0366847E">
      <w:pPr>
        <w:spacing w:line="251" w:lineRule="auto"/>
        <w:rPr>
          <w:rFonts w:ascii="Arial"/>
          <w:sz w:val="21"/>
        </w:rPr>
      </w:pPr>
    </w:p>
    <w:p w14:paraId="38367AEE">
      <w:pPr>
        <w:spacing w:before="55" w:line="219" w:lineRule="auto"/>
        <w:ind w:left="604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政府采购预算表</w:t>
      </w:r>
    </w:p>
    <w:p w14:paraId="0521D6D5">
      <w:pPr>
        <w:spacing w:before="9" w:line="192" w:lineRule="auto"/>
        <w:ind w:left="24"/>
        <w:rPr>
          <w:rFonts w:ascii="宋体" w:hAnsi="宋体" w:eastAsia="宋体" w:cs="宋体"/>
          <w:sz w:val="13"/>
          <w:szCs w:val="13"/>
        </w:rPr>
      </w:pPr>
      <w:r>
        <w:rPr>
          <w:rFonts w:ascii="宋体" w:hAnsi="宋体" w:eastAsia="宋体" w:cs="宋体"/>
          <w:sz w:val="13"/>
          <w:szCs w:val="13"/>
        </w:rPr>
        <w:t xml:space="preserve">预算4-10表                                                                                                                                </w:t>
      </w:r>
      <w:r>
        <w:rPr>
          <w:rFonts w:ascii="宋体" w:hAnsi="宋体" w:eastAsia="宋体" w:cs="宋体"/>
          <w:spacing w:val="-1"/>
          <w:sz w:val="13"/>
          <w:szCs w:val="13"/>
        </w:rPr>
        <w:t xml:space="preserve">                                                                   单位：元</w:t>
      </w:r>
    </w:p>
    <w:tbl>
      <w:tblPr>
        <w:tblStyle w:val="5"/>
        <w:tblW w:w="138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4"/>
        <w:gridCol w:w="1579"/>
        <w:gridCol w:w="1419"/>
        <w:gridCol w:w="1489"/>
        <w:gridCol w:w="1329"/>
        <w:gridCol w:w="1409"/>
        <w:gridCol w:w="949"/>
        <w:gridCol w:w="850"/>
        <w:gridCol w:w="809"/>
        <w:gridCol w:w="689"/>
        <w:gridCol w:w="550"/>
        <w:gridCol w:w="939"/>
        <w:gridCol w:w="639"/>
        <w:gridCol w:w="635"/>
      </w:tblGrid>
      <w:tr w14:paraId="62403E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74" w:type="dxa"/>
            <w:vMerge w:val="restart"/>
            <w:tcBorders>
              <w:bottom w:val="nil"/>
            </w:tcBorders>
            <w:vAlign w:val="top"/>
          </w:tcPr>
          <w:p w14:paraId="257A537B">
            <w:pPr>
              <w:pStyle w:val="6"/>
              <w:spacing w:before="215" w:line="212" w:lineRule="auto"/>
              <w:ind w:left="214" w:right="85" w:hanging="150"/>
              <w:rPr>
                <w:sz w:val="14"/>
                <w:szCs w:val="14"/>
              </w:rPr>
            </w:pPr>
            <w:r>
              <w:rPr>
                <w:spacing w:val="-3"/>
                <w:sz w:val="14"/>
                <w:szCs w:val="14"/>
              </w:rPr>
              <w:t>单位代</w:t>
            </w:r>
            <w:r>
              <w:rPr>
                <w:spacing w:val="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码</w:t>
            </w:r>
          </w:p>
        </w:tc>
        <w:tc>
          <w:tcPr>
            <w:tcW w:w="1579" w:type="dxa"/>
            <w:vMerge w:val="restart"/>
            <w:tcBorders>
              <w:bottom w:val="nil"/>
            </w:tcBorders>
            <w:vAlign w:val="top"/>
          </w:tcPr>
          <w:p w14:paraId="04C6D842">
            <w:pPr>
              <w:pStyle w:val="6"/>
              <w:spacing w:before="275" w:line="220" w:lineRule="auto"/>
              <w:ind w:left="500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单位名称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7DE67618">
            <w:pPr>
              <w:pStyle w:val="6"/>
              <w:spacing w:before="275" w:line="219" w:lineRule="auto"/>
              <w:ind w:left="561"/>
              <w:rPr>
                <w:sz w:val="14"/>
                <w:szCs w:val="14"/>
              </w:rPr>
            </w:pPr>
            <w:r>
              <w:rPr>
                <w:spacing w:val="13"/>
                <w:sz w:val="14"/>
                <w:szCs w:val="14"/>
              </w:rPr>
              <w:t>顶目</w:t>
            </w:r>
          </w:p>
        </w:tc>
        <w:tc>
          <w:tcPr>
            <w:tcW w:w="1489" w:type="dxa"/>
            <w:vMerge w:val="restart"/>
            <w:tcBorders>
              <w:bottom w:val="nil"/>
            </w:tcBorders>
            <w:vAlign w:val="top"/>
          </w:tcPr>
          <w:p w14:paraId="1BC0ED68">
            <w:pPr>
              <w:pStyle w:val="6"/>
              <w:spacing w:before="274" w:line="219" w:lineRule="auto"/>
              <w:ind w:left="312"/>
              <w:rPr>
                <w:sz w:val="14"/>
                <w:szCs w:val="14"/>
              </w:rPr>
            </w:pPr>
            <w:r>
              <w:rPr>
                <w:spacing w:val="4"/>
                <w:sz w:val="14"/>
                <w:szCs w:val="14"/>
              </w:rPr>
              <w:t>政府采购品目</w:t>
            </w:r>
          </w:p>
        </w:tc>
        <w:tc>
          <w:tcPr>
            <w:tcW w:w="1329" w:type="dxa"/>
            <w:vMerge w:val="restart"/>
            <w:tcBorders>
              <w:bottom w:val="nil"/>
            </w:tcBorders>
            <w:vAlign w:val="top"/>
          </w:tcPr>
          <w:p w14:paraId="341D70B3">
            <w:pPr>
              <w:pStyle w:val="6"/>
              <w:spacing w:before="275" w:line="220" w:lineRule="auto"/>
              <w:ind w:left="373"/>
              <w:rPr>
                <w:sz w:val="14"/>
                <w:szCs w:val="14"/>
              </w:rPr>
            </w:pPr>
            <w:r>
              <w:rPr>
                <w:spacing w:val="6"/>
                <w:sz w:val="14"/>
                <w:szCs w:val="14"/>
              </w:rPr>
              <w:t>功能料目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68330F31">
            <w:pPr>
              <w:pStyle w:val="6"/>
              <w:spacing w:before="275" w:line="219" w:lineRule="auto"/>
              <w:ind w:left="134"/>
              <w:rPr>
                <w:sz w:val="14"/>
                <w:szCs w:val="14"/>
              </w:rPr>
            </w:pPr>
            <w:r>
              <w:rPr>
                <w:spacing w:val="-1"/>
                <w:sz w:val="14"/>
                <w:szCs w:val="14"/>
              </w:rPr>
              <w:t>部门支出经济分类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57870F43">
            <w:pPr>
              <w:pStyle w:val="6"/>
              <w:spacing w:before="275" w:line="219" w:lineRule="auto"/>
              <w:ind w:left="185"/>
              <w:rPr>
                <w:sz w:val="14"/>
                <w:szCs w:val="14"/>
              </w:rPr>
            </w:pPr>
            <w:r>
              <w:rPr>
                <w:spacing w:val="-3"/>
                <w:sz w:val="14"/>
                <w:szCs w:val="14"/>
              </w:rPr>
              <w:t>资金来源</w:t>
            </w:r>
          </w:p>
        </w:tc>
        <w:tc>
          <w:tcPr>
            <w:tcW w:w="850" w:type="dxa"/>
            <w:vMerge w:val="restart"/>
            <w:tcBorders>
              <w:bottom w:val="nil"/>
            </w:tcBorders>
            <w:vAlign w:val="top"/>
          </w:tcPr>
          <w:p w14:paraId="7EAFEF26">
            <w:pPr>
              <w:pStyle w:val="6"/>
              <w:spacing w:before="275" w:line="220" w:lineRule="auto"/>
              <w:ind w:left="136"/>
              <w:rPr>
                <w:sz w:val="14"/>
                <w:szCs w:val="14"/>
              </w:rPr>
            </w:pPr>
            <w:r>
              <w:rPr>
                <w:spacing w:val="3"/>
                <w:sz w:val="14"/>
                <w:szCs w:val="14"/>
              </w:rPr>
              <w:t>资金性质</w:t>
            </w:r>
          </w:p>
        </w:tc>
        <w:tc>
          <w:tcPr>
            <w:tcW w:w="809" w:type="dxa"/>
            <w:vMerge w:val="restart"/>
            <w:tcBorders>
              <w:bottom w:val="nil"/>
            </w:tcBorders>
            <w:vAlign w:val="top"/>
          </w:tcPr>
          <w:p w14:paraId="4C7FB814">
            <w:pPr>
              <w:pStyle w:val="6"/>
              <w:spacing w:before="274" w:line="219" w:lineRule="auto"/>
              <w:ind w:left="116"/>
              <w:rPr>
                <w:sz w:val="14"/>
                <w:szCs w:val="14"/>
              </w:rPr>
            </w:pPr>
            <w:r>
              <w:rPr>
                <w:spacing w:val="-1"/>
                <w:sz w:val="14"/>
                <w:szCs w:val="14"/>
              </w:rPr>
              <w:t>采购数量</w:t>
            </w:r>
          </w:p>
        </w:tc>
        <w:tc>
          <w:tcPr>
            <w:tcW w:w="689" w:type="dxa"/>
            <w:vMerge w:val="restart"/>
            <w:tcBorders>
              <w:bottom w:val="nil"/>
            </w:tcBorders>
            <w:vAlign w:val="top"/>
          </w:tcPr>
          <w:p w14:paraId="19D55274">
            <w:pPr>
              <w:pStyle w:val="6"/>
              <w:spacing w:before="194" w:line="200" w:lineRule="auto"/>
              <w:ind w:left="197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单价</w:t>
            </w:r>
          </w:p>
          <w:p w14:paraId="54926D62">
            <w:pPr>
              <w:pStyle w:val="6"/>
              <w:spacing w:line="220" w:lineRule="auto"/>
              <w:ind w:left="197"/>
              <w:rPr>
                <w:sz w:val="14"/>
                <w:szCs w:val="14"/>
              </w:rPr>
            </w:pPr>
            <w:r>
              <w:rPr>
                <w:spacing w:val="10"/>
                <w:sz w:val="14"/>
                <w:szCs w:val="14"/>
              </w:rPr>
              <w:t>(元)</w:t>
            </w:r>
          </w:p>
        </w:tc>
        <w:tc>
          <w:tcPr>
            <w:tcW w:w="550" w:type="dxa"/>
            <w:vMerge w:val="restart"/>
            <w:tcBorders>
              <w:bottom w:val="nil"/>
            </w:tcBorders>
            <w:vAlign w:val="top"/>
          </w:tcPr>
          <w:p w14:paraId="66491208">
            <w:pPr>
              <w:pStyle w:val="6"/>
              <w:spacing w:before="215" w:line="210" w:lineRule="auto"/>
              <w:ind w:left="217" w:right="66" w:hanging="159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计量单</w:t>
            </w:r>
            <w:r>
              <w:rPr>
                <w:sz w:val="14"/>
                <w:szCs w:val="14"/>
              </w:rPr>
              <w:t xml:space="preserve"> 位</w:t>
            </w:r>
          </w:p>
        </w:tc>
        <w:tc>
          <w:tcPr>
            <w:tcW w:w="2213" w:type="dxa"/>
            <w:gridSpan w:val="3"/>
            <w:vAlign w:val="top"/>
          </w:tcPr>
          <w:p w14:paraId="4360154A">
            <w:pPr>
              <w:pStyle w:val="6"/>
              <w:spacing w:before="64" w:line="219" w:lineRule="auto"/>
              <w:ind w:left="818"/>
              <w:rPr>
                <w:sz w:val="14"/>
                <w:szCs w:val="14"/>
              </w:rPr>
            </w:pPr>
            <w:r>
              <w:rPr>
                <w:spacing w:val="-1"/>
                <w:sz w:val="14"/>
                <w:szCs w:val="14"/>
              </w:rPr>
              <w:t>采购金额</w:t>
            </w:r>
          </w:p>
        </w:tc>
      </w:tr>
      <w:tr w14:paraId="26696D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574" w:type="dxa"/>
            <w:vMerge w:val="continue"/>
            <w:tcBorders>
              <w:top w:val="nil"/>
            </w:tcBorders>
            <w:vAlign w:val="top"/>
          </w:tcPr>
          <w:p w14:paraId="35079560">
            <w:pPr>
              <w:rPr>
                <w:rFonts w:ascii="Arial"/>
                <w:sz w:val="21"/>
              </w:rPr>
            </w:pPr>
          </w:p>
        </w:tc>
        <w:tc>
          <w:tcPr>
            <w:tcW w:w="1579" w:type="dxa"/>
            <w:vMerge w:val="continue"/>
            <w:tcBorders>
              <w:top w:val="nil"/>
            </w:tcBorders>
            <w:vAlign w:val="top"/>
          </w:tcPr>
          <w:p w14:paraId="40282094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4FBA80F5">
            <w:pPr>
              <w:rPr>
                <w:rFonts w:ascii="Arial"/>
                <w:sz w:val="21"/>
              </w:rPr>
            </w:pPr>
          </w:p>
        </w:tc>
        <w:tc>
          <w:tcPr>
            <w:tcW w:w="1489" w:type="dxa"/>
            <w:vMerge w:val="continue"/>
            <w:tcBorders>
              <w:top w:val="nil"/>
            </w:tcBorders>
            <w:vAlign w:val="top"/>
          </w:tcPr>
          <w:p w14:paraId="5CE338D2">
            <w:pPr>
              <w:rPr>
                <w:rFonts w:ascii="Arial"/>
                <w:sz w:val="21"/>
              </w:rPr>
            </w:pPr>
          </w:p>
        </w:tc>
        <w:tc>
          <w:tcPr>
            <w:tcW w:w="1329" w:type="dxa"/>
            <w:vMerge w:val="continue"/>
            <w:tcBorders>
              <w:top w:val="nil"/>
            </w:tcBorders>
            <w:vAlign w:val="top"/>
          </w:tcPr>
          <w:p w14:paraId="77EEDA58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1D74FD43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6BFF4242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  <w:vAlign w:val="top"/>
          </w:tcPr>
          <w:p w14:paraId="48F97EE6"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vMerge w:val="continue"/>
            <w:tcBorders>
              <w:top w:val="nil"/>
            </w:tcBorders>
            <w:vAlign w:val="top"/>
          </w:tcPr>
          <w:p w14:paraId="343D2648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vAlign w:val="top"/>
          </w:tcPr>
          <w:p w14:paraId="2BB86F36"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Merge w:val="continue"/>
            <w:tcBorders>
              <w:top w:val="nil"/>
            </w:tcBorders>
            <w:vAlign w:val="top"/>
          </w:tcPr>
          <w:p w14:paraId="07F3D42B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 w14:paraId="3271D8C6">
            <w:pPr>
              <w:pStyle w:val="6"/>
              <w:spacing w:before="64" w:line="199" w:lineRule="auto"/>
              <w:ind w:left="48"/>
              <w:rPr>
                <w:sz w:val="14"/>
                <w:szCs w:val="14"/>
              </w:rPr>
            </w:pPr>
            <w:r>
              <w:rPr>
                <w:spacing w:val="-1"/>
                <w:sz w:val="14"/>
                <w:szCs w:val="14"/>
              </w:rPr>
              <w:t>采购金额含计</w:t>
            </w:r>
          </w:p>
          <w:p w14:paraId="5B2BC753">
            <w:pPr>
              <w:pStyle w:val="6"/>
              <w:spacing w:line="220" w:lineRule="auto"/>
              <w:ind w:left="328"/>
              <w:rPr>
                <w:sz w:val="14"/>
                <w:szCs w:val="14"/>
              </w:rPr>
            </w:pPr>
            <w:r>
              <w:rPr>
                <w:spacing w:val="2"/>
                <w:sz w:val="14"/>
                <w:szCs w:val="14"/>
              </w:rPr>
              <w:t>(元&gt;</w:t>
            </w:r>
          </w:p>
        </w:tc>
        <w:tc>
          <w:tcPr>
            <w:tcW w:w="639" w:type="dxa"/>
            <w:vAlign w:val="top"/>
          </w:tcPr>
          <w:p w14:paraId="352682DD">
            <w:pPr>
              <w:pStyle w:val="6"/>
              <w:spacing w:before="6" w:line="197" w:lineRule="auto"/>
              <w:ind w:left="39"/>
              <w:rPr>
                <w:sz w:val="14"/>
                <w:szCs w:val="14"/>
              </w:rPr>
            </w:pPr>
            <w:r>
              <w:rPr>
                <w:spacing w:val="3"/>
                <w:sz w:val="14"/>
                <w:szCs w:val="14"/>
              </w:rPr>
              <w:t>其中面向</w:t>
            </w:r>
          </w:p>
          <w:p w14:paraId="22A50026">
            <w:pPr>
              <w:pStyle w:val="6"/>
              <w:spacing w:line="198" w:lineRule="auto"/>
              <w:ind w:left="29"/>
              <w:rPr>
                <w:sz w:val="13"/>
                <w:szCs w:val="13"/>
              </w:rPr>
            </w:pPr>
            <w:r>
              <w:rPr>
                <w:spacing w:val="11"/>
                <w:sz w:val="13"/>
                <w:szCs w:val="13"/>
              </w:rPr>
              <w:t>中小企业</w:t>
            </w:r>
          </w:p>
          <w:p w14:paraId="3C0F0538">
            <w:pPr>
              <w:pStyle w:val="6"/>
              <w:spacing w:line="97" w:lineRule="exact"/>
              <w:ind w:left="149"/>
              <w:rPr>
                <w:sz w:val="12"/>
                <w:szCs w:val="12"/>
              </w:rPr>
            </w:pPr>
            <w:r>
              <w:rPr>
                <w:spacing w:val="-11"/>
                <w:position w:val="-2"/>
                <w:sz w:val="12"/>
                <w:szCs w:val="12"/>
              </w:rPr>
              <w:t>(</w:t>
            </w:r>
            <w:r>
              <w:rPr>
                <w:spacing w:val="-18"/>
                <w:position w:val="-2"/>
                <w:sz w:val="12"/>
                <w:szCs w:val="12"/>
              </w:rPr>
              <w:t xml:space="preserve"> </w:t>
            </w:r>
            <w:r>
              <w:rPr>
                <w:spacing w:val="-11"/>
                <w:position w:val="-2"/>
                <w:sz w:val="12"/>
                <w:szCs w:val="12"/>
              </w:rPr>
              <w:t>元</w:t>
            </w:r>
            <w:r>
              <w:rPr>
                <w:spacing w:val="-19"/>
                <w:position w:val="-2"/>
                <w:sz w:val="12"/>
                <w:szCs w:val="12"/>
              </w:rPr>
              <w:t xml:space="preserve"> </w:t>
            </w:r>
            <w:r>
              <w:rPr>
                <w:spacing w:val="-11"/>
                <w:position w:val="-2"/>
                <w:sz w:val="12"/>
                <w:szCs w:val="12"/>
              </w:rPr>
              <w:t>)</w:t>
            </w:r>
          </w:p>
        </w:tc>
        <w:tc>
          <w:tcPr>
            <w:tcW w:w="635" w:type="dxa"/>
            <w:vAlign w:val="top"/>
          </w:tcPr>
          <w:p w14:paraId="445A0E02">
            <w:pPr>
              <w:pStyle w:val="6"/>
              <w:spacing w:before="6" w:line="197" w:lineRule="auto"/>
              <w:ind w:left="30"/>
              <w:rPr>
                <w:sz w:val="14"/>
                <w:szCs w:val="14"/>
              </w:rPr>
            </w:pPr>
            <w:r>
              <w:rPr>
                <w:spacing w:val="3"/>
                <w:sz w:val="14"/>
                <w:szCs w:val="14"/>
              </w:rPr>
              <w:t>其中面向</w:t>
            </w:r>
          </w:p>
          <w:p w14:paraId="460E25E5">
            <w:pPr>
              <w:pStyle w:val="6"/>
              <w:spacing w:line="198" w:lineRule="auto"/>
              <w:ind w:left="40"/>
              <w:rPr>
                <w:sz w:val="13"/>
                <w:szCs w:val="13"/>
              </w:rPr>
            </w:pPr>
            <w:r>
              <w:rPr>
                <w:spacing w:val="11"/>
                <w:sz w:val="13"/>
                <w:szCs w:val="13"/>
              </w:rPr>
              <w:t>小撤企业</w:t>
            </w:r>
          </w:p>
          <w:p w14:paraId="0833F090">
            <w:pPr>
              <w:pStyle w:val="6"/>
              <w:spacing w:line="97" w:lineRule="exact"/>
              <w:ind w:left="130"/>
              <w:rPr>
                <w:sz w:val="12"/>
                <w:szCs w:val="12"/>
              </w:rPr>
            </w:pPr>
            <w:r>
              <w:rPr>
                <w:spacing w:val="-11"/>
                <w:position w:val="-2"/>
                <w:sz w:val="12"/>
                <w:szCs w:val="12"/>
              </w:rPr>
              <w:t>(</w:t>
            </w:r>
            <w:r>
              <w:rPr>
                <w:spacing w:val="-18"/>
                <w:position w:val="-2"/>
                <w:sz w:val="12"/>
                <w:szCs w:val="12"/>
              </w:rPr>
              <w:t xml:space="preserve"> </w:t>
            </w:r>
            <w:r>
              <w:rPr>
                <w:spacing w:val="-11"/>
                <w:position w:val="-2"/>
                <w:sz w:val="12"/>
                <w:szCs w:val="12"/>
              </w:rPr>
              <w:t>元</w:t>
            </w:r>
            <w:r>
              <w:rPr>
                <w:spacing w:val="-19"/>
                <w:position w:val="-2"/>
                <w:sz w:val="12"/>
                <w:szCs w:val="12"/>
              </w:rPr>
              <w:t xml:space="preserve"> </w:t>
            </w:r>
            <w:r>
              <w:rPr>
                <w:spacing w:val="-11"/>
                <w:position w:val="-2"/>
                <w:sz w:val="12"/>
                <w:szCs w:val="12"/>
              </w:rPr>
              <w:t>)</w:t>
            </w:r>
          </w:p>
        </w:tc>
      </w:tr>
      <w:tr w14:paraId="27A4F5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" w:hRule="atLeast"/>
        </w:trPr>
        <w:tc>
          <w:tcPr>
            <w:tcW w:w="574" w:type="dxa"/>
            <w:vAlign w:val="top"/>
          </w:tcPr>
          <w:p w14:paraId="70D47A37">
            <w:pPr>
              <w:pStyle w:val="6"/>
              <w:spacing w:before="17" w:line="164" w:lineRule="auto"/>
              <w:ind w:left="2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579" w:type="dxa"/>
            <w:vAlign w:val="top"/>
          </w:tcPr>
          <w:p w14:paraId="4BA8589B">
            <w:pPr>
              <w:pStyle w:val="6"/>
              <w:spacing w:before="17" w:line="164" w:lineRule="auto"/>
              <w:ind w:left="7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419" w:type="dxa"/>
            <w:vAlign w:val="top"/>
          </w:tcPr>
          <w:p w14:paraId="5526E95A">
            <w:pPr>
              <w:pStyle w:val="6"/>
              <w:spacing w:before="17" w:line="164" w:lineRule="auto"/>
              <w:ind w:left="661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1489" w:type="dxa"/>
            <w:vAlign w:val="top"/>
          </w:tcPr>
          <w:p w14:paraId="5F70AE6C">
            <w:pPr>
              <w:pStyle w:val="6"/>
              <w:spacing w:before="17" w:line="164" w:lineRule="auto"/>
              <w:ind w:left="70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329" w:type="dxa"/>
            <w:vAlign w:val="top"/>
          </w:tcPr>
          <w:p w14:paraId="1F32C88A">
            <w:pPr>
              <w:pStyle w:val="6"/>
              <w:spacing w:before="17" w:line="164" w:lineRule="auto"/>
              <w:ind w:left="623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1409" w:type="dxa"/>
            <w:vAlign w:val="top"/>
          </w:tcPr>
          <w:p w14:paraId="6CFAB7C0">
            <w:pPr>
              <w:pStyle w:val="6"/>
              <w:spacing w:before="17" w:line="164" w:lineRule="auto"/>
              <w:ind w:left="66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949" w:type="dxa"/>
            <w:vAlign w:val="top"/>
          </w:tcPr>
          <w:p w14:paraId="699718A4">
            <w:pPr>
              <w:pStyle w:val="6"/>
              <w:spacing w:before="17" w:line="164" w:lineRule="auto"/>
              <w:ind w:left="43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850" w:type="dxa"/>
            <w:vAlign w:val="top"/>
          </w:tcPr>
          <w:p w14:paraId="3008F32B">
            <w:pPr>
              <w:pStyle w:val="6"/>
              <w:spacing w:before="17" w:line="164" w:lineRule="auto"/>
              <w:ind w:left="38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809" w:type="dxa"/>
            <w:vAlign w:val="top"/>
          </w:tcPr>
          <w:p w14:paraId="1AE4F548">
            <w:pPr>
              <w:pStyle w:val="6"/>
              <w:spacing w:before="17" w:line="164" w:lineRule="auto"/>
              <w:ind w:left="36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689" w:type="dxa"/>
            <w:vAlign w:val="top"/>
          </w:tcPr>
          <w:p w14:paraId="564AD26B">
            <w:pPr>
              <w:pStyle w:val="6"/>
              <w:spacing w:before="17" w:line="164" w:lineRule="auto"/>
              <w:ind w:left="267"/>
              <w:rPr>
                <w:sz w:val="14"/>
                <w:szCs w:val="14"/>
              </w:rPr>
            </w:pPr>
            <w:r>
              <w:rPr>
                <w:spacing w:val="-4"/>
                <w:sz w:val="14"/>
                <w:szCs w:val="14"/>
              </w:rPr>
              <w:t>10</w:t>
            </w:r>
          </w:p>
        </w:tc>
        <w:tc>
          <w:tcPr>
            <w:tcW w:w="550" w:type="dxa"/>
            <w:vAlign w:val="top"/>
          </w:tcPr>
          <w:p w14:paraId="34EC77A0">
            <w:pPr>
              <w:pStyle w:val="6"/>
              <w:spacing w:before="17" w:line="164" w:lineRule="auto"/>
              <w:ind w:left="198"/>
              <w:rPr>
                <w:sz w:val="14"/>
                <w:szCs w:val="14"/>
              </w:rPr>
            </w:pPr>
            <w:r>
              <w:rPr>
                <w:spacing w:val="-4"/>
                <w:sz w:val="14"/>
                <w:szCs w:val="14"/>
              </w:rPr>
              <w:t>11</w:t>
            </w:r>
          </w:p>
        </w:tc>
        <w:tc>
          <w:tcPr>
            <w:tcW w:w="939" w:type="dxa"/>
            <w:vAlign w:val="top"/>
          </w:tcPr>
          <w:p w14:paraId="7A8B2FDD">
            <w:pPr>
              <w:pStyle w:val="6"/>
              <w:spacing w:before="17" w:line="164" w:lineRule="auto"/>
              <w:ind w:left="398"/>
              <w:rPr>
                <w:sz w:val="14"/>
                <w:szCs w:val="14"/>
              </w:rPr>
            </w:pPr>
            <w:r>
              <w:rPr>
                <w:spacing w:val="-4"/>
                <w:sz w:val="14"/>
                <w:szCs w:val="14"/>
              </w:rPr>
              <w:t>12</w:t>
            </w:r>
          </w:p>
        </w:tc>
        <w:tc>
          <w:tcPr>
            <w:tcW w:w="639" w:type="dxa"/>
            <w:vAlign w:val="top"/>
          </w:tcPr>
          <w:p w14:paraId="2F1176DF">
            <w:pPr>
              <w:pStyle w:val="6"/>
              <w:spacing w:before="17" w:line="164" w:lineRule="auto"/>
              <w:ind w:left="249"/>
              <w:rPr>
                <w:sz w:val="14"/>
                <w:szCs w:val="14"/>
              </w:rPr>
            </w:pPr>
            <w:r>
              <w:rPr>
                <w:spacing w:val="-4"/>
                <w:sz w:val="14"/>
                <w:szCs w:val="14"/>
              </w:rPr>
              <w:t>19</w:t>
            </w:r>
          </w:p>
        </w:tc>
        <w:tc>
          <w:tcPr>
            <w:tcW w:w="635" w:type="dxa"/>
            <w:vAlign w:val="top"/>
          </w:tcPr>
          <w:p w14:paraId="4E0184C1">
            <w:pPr>
              <w:pStyle w:val="6"/>
              <w:spacing w:before="17" w:line="164" w:lineRule="auto"/>
              <w:ind w:left="240"/>
              <w:rPr>
                <w:sz w:val="14"/>
                <w:szCs w:val="14"/>
              </w:rPr>
            </w:pPr>
            <w:r>
              <w:rPr>
                <w:spacing w:val="-4"/>
                <w:sz w:val="14"/>
                <w:szCs w:val="14"/>
              </w:rPr>
              <w:t>14</w:t>
            </w:r>
          </w:p>
        </w:tc>
      </w:tr>
    </w:tbl>
    <w:p w14:paraId="674178B6">
      <w:pPr>
        <w:rPr>
          <w:rFonts w:ascii="Arial"/>
          <w:sz w:val="21"/>
        </w:rPr>
      </w:pPr>
    </w:p>
    <w:sectPr>
      <w:pgSz w:w="16840" w:h="11910"/>
      <w:pgMar w:top="1012" w:right="1784" w:bottom="0" w:left="11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5E55E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6"/>
      <w:szCs w:val="1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24</Pages>
  <Words>7634</Words>
  <Characters>9419</Characters>
  <TotalTime>0</TotalTime>
  <ScaleCrop>false</ScaleCrop>
  <LinksUpToDate>false</LinksUpToDate>
  <CharactersWithSpaces>10806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2026-10-15T09:37:00Z</dcterms:created>
  <dc:creator>Administrator</dc:creator>
  <cp:lastModifiedBy>丽丽</cp:lastModifiedBy>
  <dcterms:modified xsi:type="dcterms:W3CDTF">2026-10-15T01:38:28Z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2026-10-15T09:37:18Z</vt:filetime>
  </property>
  <property fmtid="{D5CDD505-2E9C-101B-9397-08002B2CF9AE}" pid="4" name="UsrData">
    <vt:lpwstr>6ad02e4750fe4f00015fcbabwl</vt:lpwstr>
  </property>
  <property fmtid="{D5CDD505-2E9C-101B-9397-08002B2CF9AE}" pid="5" name="KSOTemplateDocerSaveRecord">
    <vt:lpwstr>eyJoZGlkIjoiMzYyYWJlNGVjOTlhNWNkZDc5OTVlMTI3YjViMTA1NjMiLCJ1c2VySWQiOiI5NDU5NTAwMTgifQ==</vt:lpwstr>
  </property>
  <property fmtid="{D5CDD505-2E9C-101B-9397-08002B2CF9AE}" pid="6" name="KSOProductBuildVer">
    <vt:lpwstr>2052-12.1.0.28505</vt:lpwstr>
  </property>
  <property fmtid="{D5CDD505-2E9C-101B-9397-08002B2CF9AE}" pid="7" name="ICV">
    <vt:lpwstr>7087F7135C124CE99A5328A535050071_13</vt:lpwstr>
  </property>
</Properties>
</file>