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5BDF0A">
      <w:pPr>
        <w:jc w:val="center"/>
        <w:rPr>
          <w:rFonts w:hint="eastAsia" w:ascii="方正仿宋_GBK" w:hAnsi="方正仿宋_GBK" w:eastAsia="方正仿宋_GBK" w:cs="方正仿宋_GBK"/>
          <w:i w:val="0"/>
          <w:iCs w:val="0"/>
          <w:caps w:val="0"/>
          <w:spacing w:val="0"/>
          <w:sz w:val="24"/>
          <w:szCs w:val="24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spacing w:val="0"/>
          <w:sz w:val="36"/>
          <w:szCs w:val="36"/>
          <w:shd w:val="clear" w:fill="FFFFFF"/>
        </w:rPr>
        <w:t>2024 年度义务教育薄弱环节改善与能力提升项目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spacing w:val="0"/>
          <w:sz w:val="24"/>
          <w:szCs w:val="24"/>
          <w:shd w:val="clear" w:fill="FFFFFF"/>
        </w:rPr>
        <w:t>绩效自评表（金额单位：万元）</w:t>
      </w:r>
    </w:p>
    <w:tbl>
      <w:tblPr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1"/>
        <w:gridCol w:w="1637"/>
        <w:gridCol w:w="1514"/>
        <w:gridCol w:w="1019"/>
        <w:gridCol w:w="896"/>
        <w:gridCol w:w="649"/>
        <w:gridCol w:w="598"/>
        <w:gridCol w:w="1366"/>
      </w:tblGrid>
      <w:tr w14:paraId="0B2BD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F99B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一级指标       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2925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二级指标         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134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三级指标       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8ACB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年度指标值  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5248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实际完成值  </w:t>
            </w:r>
          </w:p>
        </w:tc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8801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完成率  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AF74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得分  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EA5A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偏差原因分析及改进措施 </w:t>
            </w:r>
          </w:p>
        </w:tc>
      </w:tr>
      <w:tr w14:paraId="77823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438E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一、决策（10分）  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7727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立项依据         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9DC1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与“薄改”规划一致性 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B2D8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一致     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E6EE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一致     </w:t>
            </w:r>
          </w:p>
        </w:tc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5C80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7C5E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BB5A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—           </w:t>
            </w:r>
          </w:p>
        </w:tc>
      </w:tr>
      <w:tr w14:paraId="1B3B5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94E21E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7B3A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绩效目标         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E0ED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目标细化量化程度   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1019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量化     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7058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量化     </w:t>
            </w:r>
          </w:p>
        </w:tc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9BCB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F86C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CFF7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—           </w:t>
            </w:r>
          </w:p>
        </w:tc>
      </w:tr>
      <w:tr w14:paraId="5AC9E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B9E6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二、管理（20分）  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161E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资金管理         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D65C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预算执行率      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7D3D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≥95%   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A283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1A4C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DD89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A972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—           </w:t>
            </w:r>
          </w:p>
        </w:tc>
      </w:tr>
      <w:tr w14:paraId="681D8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AB1352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932C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组织实施         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33AC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政府采购合规性    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2FE7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100%合规 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FA01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100%合规 </w:t>
            </w:r>
          </w:p>
        </w:tc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81DE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5D30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32B2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—           </w:t>
            </w:r>
          </w:p>
        </w:tc>
      </w:tr>
      <w:tr w14:paraId="52C57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E58E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三、产出（35分）  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E7A5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    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088B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  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8CA4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048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</w:t>
            </w:r>
          </w:p>
        </w:tc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01EA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E76C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58BF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   </w:t>
            </w:r>
          </w:p>
        </w:tc>
      </w:tr>
      <w:tr w14:paraId="110A7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0844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数量指标       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B508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班班通多媒体更新     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923A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42套        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3DB2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42套    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0EB8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5F72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CFD2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—   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B0F1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   </w:t>
            </w:r>
          </w:p>
        </w:tc>
      </w:tr>
      <w:tr w14:paraId="4EE39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1C5B93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5EBB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计算机云教室新建     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DA1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2间         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538C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2间     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A43A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F6CA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4D07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—   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8BEE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   </w:t>
            </w:r>
          </w:p>
        </w:tc>
      </w:tr>
      <w:tr w14:paraId="4EB42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37369C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C8A6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教师培训场次       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1F71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≥4场        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921C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5场     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03D4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125%</w:t>
            </w:r>
          </w:p>
        </w:tc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4E7E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F9E5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—   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1200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   </w:t>
            </w:r>
          </w:p>
        </w:tc>
      </w:tr>
      <w:tr w14:paraId="19F6A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74D3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质量指标       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D446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设备一次验收合格率    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2D12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A35C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8ABF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65C2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F241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—   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9123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   </w:t>
            </w:r>
          </w:p>
        </w:tc>
      </w:tr>
      <w:tr w14:paraId="059C9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3C47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时效指标       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D1E8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2024-08-31前完成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EA0B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是          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91C3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是      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A7DB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7051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4C2B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—   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8C8F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   </w:t>
            </w:r>
          </w:p>
        </w:tc>
      </w:tr>
      <w:tr w14:paraId="15BA0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6F7D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四、效益（25分）  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1F2E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    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9B61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  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E2D8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14D3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</w:t>
            </w:r>
          </w:p>
        </w:tc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2439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8FF5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9FB0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   </w:t>
            </w:r>
          </w:p>
        </w:tc>
      </w:tr>
      <w:tr w14:paraId="0015E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DFE8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社会效益       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B0D6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信息化教学课程占比    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1B33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≥40%       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267A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46%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DD58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115%</w:t>
            </w:r>
          </w:p>
        </w:tc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A2C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A3FE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—   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3698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   </w:t>
            </w:r>
          </w:p>
        </w:tc>
      </w:tr>
      <w:tr w14:paraId="7240C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0E079E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B49D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学生信息技术学业合格率  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A914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≥95%       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3764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98.70%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C5E4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8648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9F82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—   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8966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   </w:t>
            </w:r>
          </w:p>
        </w:tc>
      </w:tr>
      <w:tr w14:paraId="3D583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771B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可持续影响      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76CC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设备使用年限       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5F5B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≥6年        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37C9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中标承诺8年 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2BDC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0AD6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B0FA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—   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BFAB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   </w:t>
            </w:r>
          </w:p>
        </w:tc>
      </w:tr>
      <w:tr w14:paraId="450FE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9011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五、满意度（10分） 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D29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服务对象满意度      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2FEF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教师满意度≥90%  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7CEE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93.80%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F606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F413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C31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—   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E118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   </w:t>
            </w:r>
          </w:p>
        </w:tc>
      </w:tr>
      <w:tr w14:paraId="458A3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E0874B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A072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    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93A5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学生满意度≥90%  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EF7A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91.50%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082F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DD04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85C1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—   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0D5E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   </w:t>
            </w:r>
          </w:p>
        </w:tc>
      </w:tr>
      <w:tr w14:paraId="65E3B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01EF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六、扣分项      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2BAC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审计、财政监督重大问题  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0203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0起         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509D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0起     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2B16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—      </w:t>
            </w:r>
          </w:p>
        </w:tc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96F6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ED2E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—   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0366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   </w:t>
            </w:r>
          </w:p>
        </w:tc>
      </w:tr>
      <w:tr w14:paraId="3C9B0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8EE4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合 计        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2ED2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    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898A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  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879B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245B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</w:t>
            </w:r>
          </w:p>
        </w:tc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F660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C7CF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64EB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优秀          </w:t>
            </w:r>
          </w:p>
        </w:tc>
      </w:tr>
    </w:tbl>
    <w:p w14:paraId="200D3A8C">
      <w:pPr>
        <w:rPr>
          <w:rFonts w:hint="eastAsia" w:ascii="方正仿宋_GBK" w:hAnsi="方正仿宋_GBK" w:eastAsia="方正仿宋_GBK" w:cs="方正仿宋_GBK"/>
          <w:i w:val="0"/>
          <w:iCs w:val="0"/>
          <w:caps w:val="0"/>
          <w:spacing w:val="0"/>
          <w:sz w:val="24"/>
          <w:szCs w:val="24"/>
          <w:shd w:val="clear" w:fill="FFFFFF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spacing w:val="0"/>
          <w:sz w:val="24"/>
          <w:szCs w:val="24"/>
          <w:shd w:val="clear" w:fill="FFFFFF"/>
        </w:rPr>
        <w:t>项目绩效等级：优秀</w:t>
      </w:r>
    </w:p>
    <w:p w14:paraId="1C0FC238">
      <w:pPr>
        <w:rPr>
          <w:rFonts w:hint="eastAsia" w:ascii="方正仿宋_GBK" w:hAnsi="方正仿宋_GBK" w:eastAsia="方正仿宋_GBK" w:cs="方正仿宋_GBK"/>
          <w:i w:val="0"/>
          <w:iCs w:val="0"/>
          <w:caps w:val="0"/>
          <w:spacing w:val="0"/>
          <w:sz w:val="24"/>
          <w:szCs w:val="24"/>
          <w:shd w:val="clear" w:fill="FFFFFF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spacing w:val="0"/>
          <w:sz w:val="24"/>
          <w:szCs w:val="24"/>
          <w:shd w:val="clear" w:fill="FFFFFF"/>
        </w:rPr>
        <w:t>评价结论：项目100%完成既定建设任务，信息化教学水平显著提升，师生满意度均超过目标值，资金使用零差错。</w:t>
      </w:r>
    </w:p>
    <w:p w14:paraId="3EC2D3B9">
      <w:pPr>
        <w:rPr>
          <w:rFonts w:hint="eastAsia" w:ascii="方正仿宋_GBK" w:hAnsi="方正仿宋_GBK" w:eastAsia="方正仿宋_GBK" w:cs="方正仿宋_GBK"/>
          <w:i w:val="0"/>
          <w:iCs w:val="0"/>
          <w:caps w:val="0"/>
          <w:spacing w:val="0"/>
          <w:sz w:val="24"/>
          <w:szCs w:val="24"/>
          <w:shd w:val="clear" w:fill="FFFFFF"/>
        </w:rPr>
      </w:pPr>
    </w:p>
    <w:p w14:paraId="4F565612">
      <w:pPr>
        <w:jc w:val="right"/>
        <w:rPr>
          <w:rFonts w:hint="eastAsia" w:ascii="方正仿宋_GBK" w:hAnsi="方正仿宋_GBK" w:eastAsia="方正仿宋_GBK" w:cs="方正仿宋_GBK"/>
          <w:i w:val="0"/>
          <w:iCs w:val="0"/>
          <w:caps w:val="0"/>
          <w:spacing w:val="0"/>
          <w:sz w:val="24"/>
          <w:szCs w:val="24"/>
          <w:shd w:val="clear" w:fill="FFFFFF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spacing w:val="0"/>
          <w:sz w:val="24"/>
          <w:szCs w:val="24"/>
          <w:shd w:val="clear" w:fill="FFFFFF"/>
        </w:rPr>
        <w:t>随州市文帝学校</w:t>
      </w:r>
    </w:p>
    <w:p w14:paraId="28E36E84">
      <w:pPr>
        <w:jc w:val="right"/>
        <w:rPr>
          <w:rFonts w:hint="eastAsia" w:ascii="方正仿宋_GBK" w:hAnsi="方正仿宋_GBK" w:eastAsia="方正仿宋_GBK" w:cs="方正仿宋_GBK"/>
          <w:i w:val="0"/>
          <w:iCs w:val="0"/>
          <w:caps w:val="0"/>
          <w:spacing w:val="0"/>
          <w:sz w:val="24"/>
          <w:szCs w:val="24"/>
          <w:shd w:val="clear" w:fill="FFFFFF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spacing w:val="0"/>
          <w:sz w:val="24"/>
          <w:szCs w:val="24"/>
          <w:shd w:val="clear" w:fill="FFFFFF"/>
        </w:rPr>
        <w:t>2024年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i w:val="0"/>
          <w:iCs w:val="0"/>
          <w:caps w:val="0"/>
          <w:spacing w:val="0"/>
          <w:sz w:val="24"/>
          <w:szCs w:val="24"/>
          <w:shd w:val="clear" w:fill="FFFFFF"/>
        </w:rPr>
        <w:t>10月20日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6755C2E-B80C-437A-8241-C2A2680742C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2" w:fontKey="{C2E0B7CF-6030-46AB-9992-EEE931F4B0C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0928E75F-A79F-4575-9C27-9D1EC280535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8308CF"/>
    <w:rsid w:val="038308CF"/>
    <w:rsid w:val="0CAB771F"/>
    <w:rsid w:val="3B80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454</Words>
  <Characters>571</Characters>
  <Lines>0</Lines>
  <Paragraphs>0</Paragraphs>
  <TotalTime>2</TotalTime>
  <ScaleCrop>false</ScaleCrop>
  <LinksUpToDate>false</LinksUpToDate>
  <CharactersWithSpaces>1402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2025-10-20T08:56:00Z</dcterms:created>
  <dc:creator>outsider</dc:creator>
  <cp:lastModifiedBy>outsider</cp:lastModifiedBy>
  <dcterms:modified xsi:type="dcterms:W3CDTF">2025-10-20T09:13:06Z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2A883974241D40F5A3AA9CE74C6DE6B5_11</vt:lpwstr>
  </property>
  <property fmtid="{D5CDD505-2E9C-101B-9397-08002B2CF9AE}" pid="4" name="KSOTemplateDocerSaveRecord">
    <vt:lpwstr>eyJoZGlkIjoiMWNjMTIzZjRlMmFjMDc0M2RkZDFkNjA5MTAwOTgwOTYiLCJ1c2VySWQiOiIzODIzMTIxNDgifQ==</vt:lpwstr>
  </property>
</Properties>
</file>