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C95661">
      <w:pPr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二、2024年度随州市胜利学校代课教师经费项目绩效评价自评表</w:t>
      </w:r>
    </w:p>
    <w:p w14:paraId="17D08666">
      <w:pPr>
        <w:rPr>
          <w:rFonts w:hint="eastAsia"/>
          <w:b/>
          <w:bCs/>
          <w:sz w:val="28"/>
          <w:szCs w:val="28"/>
          <w:lang w:val="en-US" w:eastAsia="zh-CN"/>
        </w:rPr>
      </w:pPr>
      <w:bookmarkStart w:id="0" w:name="_GoBack"/>
      <w:bookmarkEnd w:id="0"/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4261"/>
        <w:gridCol w:w="4261"/>
      </w:tblGrid>
      <w:tr w14:paraId="41E41A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0A0A1848">
            <w:pPr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4261" w:type="dxa"/>
          </w:tcPr>
          <w:p w14:paraId="711AEC07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代课教师经费</w:t>
            </w:r>
          </w:p>
        </w:tc>
      </w:tr>
      <w:tr w14:paraId="0A7FC5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147616D3">
            <w:pPr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主管部门</w:t>
            </w:r>
          </w:p>
        </w:tc>
        <w:tc>
          <w:tcPr>
            <w:tcW w:w="4261" w:type="dxa"/>
          </w:tcPr>
          <w:p w14:paraId="08D521A3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随州市教育局</w:t>
            </w:r>
          </w:p>
        </w:tc>
      </w:tr>
      <w:tr w14:paraId="688AAE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136F0917">
            <w:pPr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项目实施单位</w:t>
            </w:r>
          </w:p>
        </w:tc>
        <w:tc>
          <w:tcPr>
            <w:tcW w:w="4261" w:type="dxa"/>
          </w:tcPr>
          <w:p w14:paraId="3B90E3C0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随州市胜利学校</w:t>
            </w:r>
          </w:p>
        </w:tc>
      </w:tr>
      <w:tr w14:paraId="7E8A4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022" w:hRule="atLeast"/>
        </w:trPr>
        <w:tc>
          <w:tcPr>
            <w:tcW w:w="4261" w:type="dxa"/>
          </w:tcPr>
          <w:p w14:paraId="4FBC2128">
            <w:pPr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年度总体目标</w:t>
            </w:r>
          </w:p>
        </w:tc>
        <w:tc>
          <w:tcPr>
            <w:tcW w:w="4261" w:type="dxa"/>
          </w:tcPr>
          <w:p w14:paraId="403D03B3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通过聘用代课教师，弥补师生比不足带来的师资缺口，保障学校教学计划顺利完成和教育教学秩序稳定。</w:t>
            </w:r>
          </w:p>
        </w:tc>
      </w:tr>
      <w:tr w14:paraId="5AD0E4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0DE9FE27">
            <w:pPr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年度绩效目标</w:t>
            </w:r>
          </w:p>
        </w:tc>
        <w:tc>
          <w:tcPr>
            <w:tcW w:w="4261" w:type="dxa"/>
          </w:tcPr>
          <w:p w14:paraId="11D30843">
            <w:pPr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一级指标</w:t>
            </w:r>
          </w:p>
        </w:tc>
      </w:tr>
      <w:tr w14:paraId="2A48E5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72BF8C94">
            <w:pPr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61" w:type="dxa"/>
          </w:tcPr>
          <w:p w14:paraId="4BE95E4F">
            <w:pPr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产出指标（50分）</w:t>
            </w:r>
          </w:p>
        </w:tc>
      </w:tr>
      <w:tr w14:paraId="52F2C4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269" w:hRule="atLeast"/>
        </w:trPr>
        <w:tc>
          <w:tcPr>
            <w:tcW w:w="4261" w:type="dxa"/>
          </w:tcPr>
          <w:p w14:paraId="6160582A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61" w:type="dxa"/>
          </w:tcPr>
          <w:p w14:paraId="5F33D075">
            <w:pPr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6488B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120089E8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61" w:type="dxa"/>
          </w:tcPr>
          <w:p w14:paraId="6141F268">
            <w:pPr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效益指标（30分）</w:t>
            </w:r>
          </w:p>
        </w:tc>
      </w:tr>
      <w:tr w14:paraId="00539B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2B8D68C2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61" w:type="dxa"/>
          </w:tcPr>
          <w:p w14:paraId="1767B80C">
            <w:pPr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C53D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7CBB53AA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61" w:type="dxa"/>
          </w:tcPr>
          <w:p w14:paraId="231D1C64">
            <w:pPr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满意度指标（20分）</w:t>
            </w:r>
          </w:p>
        </w:tc>
      </w:tr>
      <w:tr w14:paraId="071CE9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678ADC71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261" w:type="dxa"/>
          </w:tcPr>
          <w:p w14:paraId="3F522468">
            <w:pPr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总分</w:t>
            </w:r>
          </w:p>
        </w:tc>
      </w:tr>
      <w:tr w14:paraId="5763ED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553B585B">
            <w:pPr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评价结论</w:t>
            </w:r>
          </w:p>
        </w:tc>
        <w:tc>
          <w:tcPr>
            <w:tcW w:w="4261" w:type="dxa"/>
          </w:tcPr>
          <w:p w14:paraId="1A36D48F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☑优秀 □良好 □合格 □不合格</w:t>
            </w:r>
          </w:p>
        </w:tc>
      </w:tr>
      <w:tr w14:paraId="06D04D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677" w:hRule="atLeast"/>
        </w:trPr>
        <w:tc>
          <w:tcPr>
            <w:tcW w:w="4261" w:type="dxa"/>
          </w:tcPr>
          <w:p w14:paraId="76597B4F">
            <w:pPr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主要问题和改进措施</w:t>
            </w:r>
          </w:p>
        </w:tc>
        <w:tc>
          <w:tcPr>
            <w:tcW w:w="4261" w:type="dxa"/>
          </w:tcPr>
          <w:p w14:paraId="4EC58D16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问题：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代课教师队伍流动性较大，专业发展支持体系有待完善。</w:t>
            </w:r>
          </w:p>
          <w:p w14:paraId="58177841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措施：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完善聘用与培训机制，探索专业成长通道。</w:t>
            </w:r>
          </w:p>
        </w:tc>
      </w:tr>
    </w:tbl>
    <w:p w14:paraId="21BB8880">
      <w:pPr>
        <w:rPr>
          <w:rFonts w:hint="default"/>
          <w:lang w:val="en-US" w:eastAsia="zh-CN"/>
        </w:rPr>
      </w:pPr>
    </w:p>
    <w:p w14:paraId="344A8ACE"/>
    <w:p w14:paraId="5D00EE8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88A007D"/>
    <w:rsid w:val="6C6E4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2025-10-22T02:17:28Z</dcterms:created>
  <dc:creator>Lenovo</dc:creator>
  <cp:lastModifiedBy>outsider</cp:lastModifiedBy>
  <dcterms:modified xsi:type="dcterms:W3CDTF">2025-10-22T02:26:48Z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eyJoZGlkIjoiYWY3MzU3ODQ0N2UzMjAzYzM5MmE0ODZlZGYyZTZkM2EiLCJ1c2VySWQiOiIzODIzMTIxNDgifQ==</vt:lpwstr>
  </property>
  <property fmtid="{D5CDD505-2E9C-101B-9397-08002B2CF9AE}" pid="4" name="ICV">
    <vt:lpwstr>9231C5728C06497396BE75338860C458_12</vt:lpwstr>
  </property>
</Properties>
</file>