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D33140">
      <w:pPr>
        <w:rPr>
          <w:rFonts w:hint="default" w:eastAsiaTheme="minorEastAsia"/>
          <w:b/>
          <w:bCs/>
          <w:sz w:val="32"/>
          <w:szCs w:val="40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一、2024年度随州市胜利学校本级整体绩效评价自评表</w:t>
      </w:r>
    </w:p>
    <w:p w14:paraId="71A3BE25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37EF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3D1603C9">
            <w:pPr>
              <w:rPr>
                <w:rFonts w:hint="eastAsia" w:eastAsiaTheme="minorEastAsia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名称</w:t>
            </w:r>
          </w:p>
        </w:tc>
        <w:tc>
          <w:tcPr>
            <w:tcW w:w="4261" w:type="dxa"/>
          </w:tcPr>
          <w:p w14:paraId="14BAC58F">
            <w:pPr>
              <w:rPr>
                <w:rFonts w:hint="default" w:eastAsiaTheme="minor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随州市胜利学校</w:t>
            </w:r>
          </w:p>
        </w:tc>
      </w:tr>
      <w:tr w14:paraId="6DA9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12" w:hRule="atLeast"/>
        </w:trPr>
        <w:tc>
          <w:tcPr>
            <w:tcW w:w="4261" w:type="dxa"/>
          </w:tcPr>
          <w:p w14:paraId="7AC5FF18">
            <w:pPr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年度目标</w:t>
            </w:r>
          </w:p>
        </w:tc>
        <w:tc>
          <w:tcPr>
            <w:tcW w:w="4261" w:type="dxa"/>
          </w:tcPr>
          <w:p w14:paraId="58FA4850">
            <w:pPr>
              <w:ind w:firstLine="560" w:firstLineChars="200"/>
              <w:rPr>
                <w:rFonts w:hint="default" w:eastAsiaTheme="minor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保障学校教育教学工作正常开展，完成“民转公”后首个完整预算年度平稳运行，提升办学质量和教育服务水平。</w:t>
            </w:r>
          </w:p>
        </w:tc>
      </w:tr>
      <w:tr w14:paraId="2109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4261" w:type="dxa"/>
          </w:tcPr>
          <w:p w14:paraId="7881154F">
            <w:pPr>
              <w:rPr>
                <w:rFonts w:hint="default" w:eastAsiaTheme="minor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年度绩效目标</w:t>
            </w:r>
          </w:p>
        </w:tc>
        <w:tc>
          <w:tcPr>
            <w:tcW w:w="4261" w:type="dxa"/>
          </w:tcPr>
          <w:p w14:paraId="0A244063">
            <w:pPr>
              <w:rPr>
                <w:rFonts w:hint="default" w:eastAsiaTheme="minorEastAsia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一级指标</w:t>
            </w:r>
          </w:p>
        </w:tc>
      </w:tr>
      <w:tr w14:paraId="15692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F71575B">
            <w:pPr>
              <w:rPr>
                <w:sz w:val="22"/>
                <w:szCs w:val="28"/>
                <w:vertAlign w:val="baseline"/>
              </w:rPr>
            </w:pPr>
          </w:p>
        </w:tc>
        <w:tc>
          <w:tcPr>
            <w:tcW w:w="4261" w:type="dxa"/>
          </w:tcPr>
          <w:p w14:paraId="34FEF567"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产出指标（50分）</w:t>
            </w:r>
          </w:p>
        </w:tc>
      </w:tr>
      <w:tr w14:paraId="2C47A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D3FB272">
            <w:pPr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4261" w:type="dxa"/>
          </w:tcPr>
          <w:p w14:paraId="14A71A7E">
            <w:pPr>
              <w:rPr>
                <w:sz w:val="28"/>
                <w:szCs w:val="36"/>
                <w:vertAlign w:val="baseline"/>
              </w:rPr>
            </w:pPr>
          </w:p>
        </w:tc>
      </w:tr>
      <w:tr w14:paraId="5C16E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A3D1745">
            <w:pPr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4261" w:type="dxa"/>
          </w:tcPr>
          <w:p w14:paraId="280E5B68"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效益指标（30分）</w:t>
            </w:r>
          </w:p>
        </w:tc>
      </w:tr>
      <w:tr w14:paraId="127D7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10D9AE0">
            <w:pPr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4261" w:type="dxa"/>
          </w:tcPr>
          <w:p w14:paraId="3090D774">
            <w:pPr>
              <w:rPr>
                <w:sz w:val="28"/>
                <w:szCs w:val="36"/>
                <w:vertAlign w:val="baseline"/>
              </w:rPr>
            </w:pPr>
          </w:p>
        </w:tc>
      </w:tr>
      <w:tr w14:paraId="77B8A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B4934E0">
            <w:pPr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4261" w:type="dxa"/>
          </w:tcPr>
          <w:p w14:paraId="4F08DFBF">
            <w:pPr>
              <w:rPr>
                <w:rFonts w:hint="default" w:eastAsiaTheme="minor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满意度指标（20分）</w:t>
            </w:r>
          </w:p>
        </w:tc>
      </w:tr>
      <w:tr w14:paraId="36135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34EC54E">
            <w:pPr>
              <w:rPr>
                <w:rFonts w:hint="default"/>
                <w:vertAlign w:val="baseline"/>
                <w:lang w:val="en-US"/>
              </w:rPr>
            </w:pPr>
          </w:p>
        </w:tc>
        <w:tc>
          <w:tcPr>
            <w:tcW w:w="4261" w:type="dxa"/>
          </w:tcPr>
          <w:p w14:paraId="273E6FA0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40DF0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 w14:paraId="3F7DA259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评价结论</w:t>
            </w:r>
          </w:p>
        </w:tc>
        <w:tc>
          <w:tcPr>
            <w:tcW w:w="4261" w:type="dxa"/>
          </w:tcPr>
          <w:p w14:paraId="7804AFF6">
            <w:pPr>
              <w:ind w:firstLine="280" w:firstLineChars="100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 xml:space="preserve">☑优秀 □良好 □合格 </w:t>
            </w:r>
            <w:bookmarkStart w:id="0" w:name="_GoBack"/>
            <w:bookmarkEnd w:id="0"/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□不合格</w:t>
            </w:r>
          </w:p>
        </w:tc>
      </w:tr>
    </w:tbl>
    <w:p w14:paraId="6088C1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832FA2"/>
    <w:rsid w:val="7BFD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2025-10-22T02:10:06Z</dcterms:created>
  <dc:creator>Lenovo</dc:creator>
  <cp:lastModifiedBy>outsider</cp:lastModifiedBy>
  <dcterms:modified xsi:type="dcterms:W3CDTF">2025-10-22T02:16:54Z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eyJoZGlkIjoiYWY3MzU3ODQ0N2UzMjAzYzM5MmE0ODZlZGYyZTZkM2EiLCJ1c2VySWQiOiIzODIzMTIxNDgifQ==</vt:lpwstr>
  </property>
  <property fmtid="{D5CDD505-2E9C-101B-9397-08002B2CF9AE}" pid="4" name="ICV">
    <vt:lpwstr>D64A00A328514702B37A266997D91244_12</vt:lpwstr>
  </property>
</Properties>
</file>