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03FDC">
      <w:pPr>
        <w:snapToGrid w:val="0"/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年度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随州市曾都区中医医院</w:t>
      </w:r>
      <w:r>
        <w:rPr>
          <w:rFonts w:hint="eastAsia" w:ascii="方正小标宋简体" w:eastAsia="方正小标宋简体"/>
          <w:sz w:val="44"/>
          <w:szCs w:val="44"/>
        </w:rPr>
        <w:t>整体绩效自评表</w:t>
      </w:r>
    </w:p>
    <w:p w14:paraId="309C8463">
      <w:pPr>
        <w:snapToGrid w:val="0"/>
        <w:spacing w:line="600" w:lineRule="exact"/>
      </w:pPr>
    </w:p>
    <w:p w14:paraId="144F4E08">
      <w:pPr>
        <w:widowControl/>
        <w:snapToGrid w:val="0"/>
        <w:spacing w:line="600" w:lineRule="exact"/>
        <w:jc w:val="left"/>
        <w:rPr>
          <w:rFonts w:hint="default" w:eastAsia="楷体_GB2312"/>
          <w:kern w:val="0"/>
          <w:sz w:val="48"/>
          <w:szCs w:val="48"/>
          <w:lang w:val="en-US" w:eastAsia="zh-CN"/>
        </w:rPr>
      </w:pPr>
      <w:r>
        <w:rPr>
          <w:rFonts w:eastAsia="楷体_GB2312"/>
          <w:kern w:val="0"/>
          <w:sz w:val="28"/>
          <w:szCs w:val="28"/>
        </w:rPr>
        <w:t xml:space="preserve">单位名称： </w:t>
      </w:r>
      <w:r>
        <w:rPr>
          <w:rFonts w:hint="eastAsia" w:eastAsia="楷体_GB2312"/>
          <w:kern w:val="0"/>
          <w:sz w:val="28"/>
          <w:szCs w:val="28"/>
          <w:lang w:eastAsia="zh-CN"/>
        </w:rPr>
        <w:t>随州市</w:t>
      </w:r>
      <w:r>
        <w:rPr>
          <w:rFonts w:hint="eastAsia" w:eastAsia="楷体_GB2312"/>
          <w:kern w:val="0"/>
          <w:sz w:val="28"/>
          <w:szCs w:val="28"/>
          <w:lang w:val="en-US" w:eastAsia="zh-CN"/>
        </w:rPr>
        <w:t>曾都区中医医院</w:t>
      </w:r>
      <w:r>
        <w:rPr>
          <w:rFonts w:eastAsia="楷体_GB2312"/>
          <w:kern w:val="0"/>
          <w:sz w:val="28"/>
          <w:szCs w:val="28"/>
        </w:rPr>
        <w:t xml:space="preserve">      填报日期：</w:t>
      </w:r>
      <w:r>
        <w:rPr>
          <w:rFonts w:hint="eastAsia" w:eastAsia="楷体_GB2312"/>
          <w:kern w:val="0"/>
          <w:sz w:val="28"/>
          <w:szCs w:val="28"/>
          <w:lang w:val="en-US" w:eastAsia="zh-CN"/>
        </w:rPr>
        <w:t>2025年10月14日</w:t>
      </w:r>
    </w:p>
    <w:tbl>
      <w:tblPr>
        <w:tblStyle w:val="5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693"/>
        <w:gridCol w:w="1433"/>
        <w:gridCol w:w="705"/>
        <w:gridCol w:w="716"/>
        <w:gridCol w:w="471"/>
        <w:gridCol w:w="913"/>
        <w:gridCol w:w="1576"/>
        <w:gridCol w:w="899"/>
        <w:gridCol w:w="619"/>
      </w:tblGrid>
      <w:tr w14:paraId="0CD4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0C18C56C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7332" w:type="dxa"/>
            <w:gridSpan w:val="8"/>
            <w:noWrap w:val="0"/>
            <w:vAlign w:val="center"/>
          </w:tcPr>
          <w:p w14:paraId="7A39B25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随州市曾都区中医医院</w:t>
            </w:r>
          </w:p>
        </w:tc>
      </w:tr>
      <w:tr w14:paraId="37FB6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1FFF262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基本支出总额</w:t>
            </w:r>
          </w:p>
        </w:tc>
        <w:tc>
          <w:tcPr>
            <w:tcW w:w="3325" w:type="dxa"/>
            <w:gridSpan w:val="4"/>
            <w:noWrap w:val="0"/>
            <w:vAlign w:val="center"/>
          </w:tcPr>
          <w:p w14:paraId="13F7562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301.01</w:t>
            </w:r>
          </w:p>
        </w:tc>
        <w:tc>
          <w:tcPr>
            <w:tcW w:w="2489" w:type="dxa"/>
            <w:gridSpan w:val="2"/>
            <w:noWrap w:val="0"/>
            <w:vAlign w:val="center"/>
          </w:tcPr>
          <w:p w14:paraId="235CDC3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项目支出总额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 w14:paraId="5C4A2ED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0</w:t>
            </w:r>
          </w:p>
        </w:tc>
      </w:tr>
      <w:tr w14:paraId="092A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13" w:type="dxa"/>
            <w:gridSpan w:val="2"/>
            <w:vMerge w:val="restart"/>
            <w:noWrap w:val="0"/>
            <w:vAlign w:val="center"/>
          </w:tcPr>
          <w:p w14:paraId="395A2C3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预算执行情况（万元）</w:t>
            </w:r>
          </w:p>
          <w:p w14:paraId="17BA709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1433" w:type="dxa"/>
            <w:noWrap w:val="0"/>
            <w:vAlign w:val="center"/>
          </w:tcPr>
          <w:p w14:paraId="7A74A1D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20891D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预算数（A）</w:t>
            </w:r>
          </w:p>
        </w:tc>
        <w:tc>
          <w:tcPr>
            <w:tcW w:w="716" w:type="dxa"/>
            <w:noWrap w:val="0"/>
            <w:vAlign w:val="center"/>
          </w:tcPr>
          <w:p w14:paraId="33CE63F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执行数（B）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0120732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执行率（B/A）</w:t>
            </w:r>
          </w:p>
        </w:tc>
        <w:tc>
          <w:tcPr>
            <w:tcW w:w="3094" w:type="dxa"/>
            <w:gridSpan w:val="3"/>
            <w:noWrap w:val="0"/>
            <w:vAlign w:val="center"/>
          </w:tcPr>
          <w:p w14:paraId="2B906BF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 w:firstLine="630" w:firstLineChars="30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  <w:p w14:paraId="1C02314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（20分*执行率）</w:t>
            </w:r>
          </w:p>
        </w:tc>
      </w:tr>
      <w:tr w14:paraId="1111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513" w:type="dxa"/>
            <w:gridSpan w:val="2"/>
            <w:vMerge w:val="continue"/>
            <w:noWrap w:val="0"/>
            <w:vAlign w:val="center"/>
          </w:tcPr>
          <w:p w14:paraId="65BDC70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04BA037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部门整体支出总额</w:t>
            </w:r>
          </w:p>
        </w:tc>
        <w:tc>
          <w:tcPr>
            <w:tcW w:w="705" w:type="dxa"/>
            <w:noWrap w:val="0"/>
            <w:vAlign w:val="center"/>
          </w:tcPr>
          <w:p w14:paraId="09F9D01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301.01</w:t>
            </w:r>
          </w:p>
        </w:tc>
        <w:tc>
          <w:tcPr>
            <w:tcW w:w="716" w:type="dxa"/>
            <w:noWrap w:val="0"/>
            <w:vAlign w:val="center"/>
          </w:tcPr>
          <w:p w14:paraId="7166442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301.01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00B69AC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3094" w:type="dxa"/>
            <w:gridSpan w:val="3"/>
            <w:noWrap w:val="0"/>
            <w:vAlign w:val="center"/>
          </w:tcPr>
          <w:p w14:paraId="61BF697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0B5D5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47C028F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年度目标1：（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7332" w:type="dxa"/>
            <w:gridSpan w:val="8"/>
            <w:noWrap w:val="0"/>
            <w:vAlign w:val="center"/>
          </w:tcPr>
          <w:p w14:paraId="1DB1C37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1"/>
                <w:szCs w:val="21"/>
                <w:lang w:val="en-US" w:eastAsia="zh-CN"/>
              </w:rPr>
              <w:t>医院功能定位</w:t>
            </w:r>
          </w:p>
        </w:tc>
      </w:tr>
      <w:tr w14:paraId="76FF1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0" w:type="dxa"/>
            <w:vMerge w:val="restart"/>
            <w:noWrap w:val="0"/>
            <w:vAlign w:val="center"/>
          </w:tcPr>
          <w:p w14:paraId="064BBB2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年度绩效指标</w:t>
            </w:r>
          </w:p>
        </w:tc>
        <w:tc>
          <w:tcPr>
            <w:tcW w:w="693" w:type="dxa"/>
            <w:noWrap w:val="0"/>
            <w:vAlign w:val="center"/>
          </w:tcPr>
          <w:p w14:paraId="0575B7E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433" w:type="dxa"/>
            <w:noWrap w:val="0"/>
            <w:vAlign w:val="center"/>
          </w:tcPr>
          <w:p w14:paraId="299BE52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7EB9E61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793FB61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436105F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19" w:type="dxa"/>
            <w:noWrap w:val="0"/>
            <w:vAlign w:val="center"/>
          </w:tcPr>
          <w:p w14:paraId="3A8A418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25EDB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032AF98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restart"/>
            <w:noWrap w:val="0"/>
            <w:vAlign w:val="center"/>
          </w:tcPr>
          <w:p w14:paraId="6C7F648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产出指标</w:t>
            </w:r>
          </w:p>
        </w:tc>
        <w:tc>
          <w:tcPr>
            <w:tcW w:w="1433" w:type="dxa"/>
            <w:noWrap w:val="0"/>
            <w:vAlign w:val="center"/>
          </w:tcPr>
          <w:p w14:paraId="7712F75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门诊中药处方比例提升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62686B3C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54035AF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45%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7ECE26F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48.03%</w:t>
            </w:r>
          </w:p>
        </w:tc>
        <w:tc>
          <w:tcPr>
            <w:tcW w:w="619" w:type="dxa"/>
            <w:noWrap w:val="0"/>
            <w:vAlign w:val="center"/>
          </w:tcPr>
          <w:p w14:paraId="7489E97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406BD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7223455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noWrap w:val="0"/>
            <w:vAlign w:val="center"/>
          </w:tcPr>
          <w:p w14:paraId="6B9BDAA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6CA73BA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中医非药物疗法使用比例提升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1C62943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5B1988E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3A918B0E">
            <w:pPr>
              <w:widowControl/>
              <w:adjustRightInd w:val="0"/>
              <w:snapToGrid w:val="0"/>
              <w:spacing w:line="240" w:lineRule="atLeast"/>
              <w:ind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10.17%</w:t>
            </w:r>
          </w:p>
        </w:tc>
        <w:tc>
          <w:tcPr>
            <w:tcW w:w="619" w:type="dxa"/>
            <w:noWrap w:val="0"/>
            <w:vAlign w:val="center"/>
          </w:tcPr>
          <w:p w14:paraId="0E0A7B5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5</w:t>
            </w:r>
          </w:p>
        </w:tc>
      </w:tr>
      <w:tr w14:paraId="4AA6A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5D3FB18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noWrap w:val="0"/>
            <w:vAlign w:val="center"/>
          </w:tcPr>
          <w:p w14:paraId="23993CE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732911B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门诊患者中药饮片使用率增加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2FCCBA7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747CD97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15%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5907C3B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17.85%</w:t>
            </w:r>
          </w:p>
        </w:tc>
        <w:tc>
          <w:tcPr>
            <w:tcW w:w="619" w:type="dxa"/>
            <w:noWrap w:val="0"/>
            <w:vAlign w:val="center"/>
          </w:tcPr>
          <w:p w14:paraId="134F4A5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</w:tr>
      <w:tr w14:paraId="0FB7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0DBDBC2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年度目标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：（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7332" w:type="dxa"/>
            <w:gridSpan w:val="8"/>
            <w:noWrap w:val="0"/>
            <w:vAlign w:val="center"/>
          </w:tcPr>
          <w:p w14:paraId="793E50C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1"/>
                <w:szCs w:val="21"/>
                <w:lang w:val="en-US" w:eastAsia="zh-CN"/>
              </w:rPr>
              <w:t>运营效率</w:t>
            </w:r>
          </w:p>
        </w:tc>
      </w:tr>
      <w:tr w14:paraId="2667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20" w:type="dxa"/>
            <w:vMerge w:val="restart"/>
            <w:noWrap w:val="0"/>
            <w:vAlign w:val="center"/>
          </w:tcPr>
          <w:p w14:paraId="0E884CA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年度绩效指标</w:t>
            </w:r>
          </w:p>
        </w:tc>
        <w:tc>
          <w:tcPr>
            <w:tcW w:w="693" w:type="dxa"/>
            <w:noWrap w:val="0"/>
            <w:vAlign w:val="center"/>
          </w:tcPr>
          <w:p w14:paraId="69882A4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433" w:type="dxa"/>
            <w:noWrap w:val="0"/>
            <w:vAlign w:val="center"/>
          </w:tcPr>
          <w:p w14:paraId="6D5D2F2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1DCF96D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603BDE0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06964E2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19" w:type="dxa"/>
            <w:noWrap w:val="0"/>
            <w:vAlign w:val="center"/>
          </w:tcPr>
          <w:p w14:paraId="743C6FF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3B7B3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603263F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restart"/>
            <w:noWrap w:val="0"/>
            <w:vAlign w:val="center"/>
          </w:tcPr>
          <w:p w14:paraId="6A58154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产出指标</w:t>
            </w:r>
          </w:p>
        </w:tc>
        <w:tc>
          <w:tcPr>
            <w:tcW w:w="1433" w:type="dxa"/>
            <w:noWrap w:val="0"/>
            <w:vAlign w:val="center"/>
          </w:tcPr>
          <w:p w14:paraId="4B0CB98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中医医疗服务项目收入占医疗收入比例上升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728C7EA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6A1476A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6%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51EFEA0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8.5%</w:t>
            </w:r>
          </w:p>
        </w:tc>
        <w:tc>
          <w:tcPr>
            <w:tcW w:w="619" w:type="dxa"/>
            <w:noWrap w:val="0"/>
            <w:vAlign w:val="center"/>
          </w:tcPr>
          <w:p w14:paraId="2499F9C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</w:tr>
      <w:tr w14:paraId="55FC0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05EA85F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noWrap w:val="0"/>
            <w:vAlign w:val="center"/>
          </w:tcPr>
          <w:p w14:paraId="18564BC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1B119DF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医疗服务收入占比大于35%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7892963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499090E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35%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65F2980F">
            <w:pPr>
              <w:widowControl/>
              <w:adjustRightInd w:val="0"/>
              <w:snapToGrid w:val="0"/>
              <w:spacing w:line="240" w:lineRule="atLeast"/>
              <w:ind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37.54%</w:t>
            </w:r>
          </w:p>
        </w:tc>
        <w:tc>
          <w:tcPr>
            <w:tcW w:w="619" w:type="dxa"/>
            <w:noWrap w:val="0"/>
            <w:vAlign w:val="center"/>
          </w:tcPr>
          <w:p w14:paraId="17E21A3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</w:tr>
      <w:tr w14:paraId="79A3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450A2C7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年度目标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3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：（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7332" w:type="dxa"/>
            <w:gridSpan w:val="8"/>
            <w:noWrap w:val="0"/>
            <w:vAlign w:val="center"/>
          </w:tcPr>
          <w:p w14:paraId="593375B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1"/>
                <w:szCs w:val="21"/>
                <w:lang w:val="en-US" w:eastAsia="zh-CN"/>
              </w:rPr>
              <w:t>合理用药</w:t>
            </w:r>
          </w:p>
        </w:tc>
      </w:tr>
      <w:tr w14:paraId="7EBD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0" w:type="dxa"/>
            <w:vMerge w:val="restart"/>
            <w:noWrap w:val="0"/>
            <w:vAlign w:val="center"/>
          </w:tcPr>
          <w:p w14:paraId="5E53D8E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年度绩效指标</w:t>
            </w:r>
          </w:p>
        </w:tc>
        <w:tc>
          <w:tcPr>
            <w:tcW w:w="693" w:type="dxa"/>
            <w:noWrap w:val="0"/>
            <w:vAlign w:val="center"/>
          </w:tcPr>
          <w:p w14:paraId="0964069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433" w:type="dxa"/>
            <w:noWrap w:val="0"/>
            <w:vAlign w:val="center"/>
          </w:tcPr>
          <w:p w14:paraId="45F0427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0A162DF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39DA8AF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7F1998A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19" w:type="dxa"/>
            <w:noWrap w:val="0"/>
            <w:vAlign w:val="center"/>
          </w:tcPr>
          <w:p w14:paraId="19A13BF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138F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6D505A7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restart"/>
            <w:noWrap w:val="0"/>
            <w:vAlign w:val="center"/>
          </w:tcPr>
          <w:p w14:paraId="3742FC7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效益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指标</w:t>
            </w:r>
          </w:p>
        </w:tc>
        <w:tc>
          <w:tcPr>
            <w:tcW w:w="1433" w:type="dxa"/>
            <w:noWrap w:val="0"/>
            <w:vAlign w:val="center"/>
          </w:tcPr>
          <w:p w14:paraId="3815BF3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基本药物采购金额占比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5FD06BC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19864E9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65%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0E26217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64.67%</w:t>
            </w:r>
          </w:p>
        </w:tc>
        <w:tc>
          <w:tcPr>
            <w:tcW w:w="619" w:type="dxa"/>
            <w:noWrap w:val="0"/>
            <w:vAlign w:val="center"/>
          </w:tcPr>
          <w:p w14:paraId="60F577E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</w:tr>
      <w:tr w14:paraId="721BF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61B042F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noWrap w:val="0"/>
            <w:vAlign w:val="center"/>
          </w:tcPr>
          <w:p w14:paraId="1984D3F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10B52D6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住院患者抗菌药物消耗量下降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1C2BEF8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669CDEA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50000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6576EF7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38733.31</w:t>
            </w:r>
          </w:p>
        </w:tc>
        <w:tc>
          <w:tcPr>
            <w:tcW w:w="619" w:type="dxa"/>
            <w:noWrap w:val="0"/>
            <w:vAlign w:val="center"/>
          </w:tcPr>
          <w:p w14:paraId="0F0F666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</w:tr>
      <w:tr w14:paraId="388A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0BBE9CF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年度目标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4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：（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7332" w:type="dxa"/>
            <w:gridSpan w:val="8"/>
            <w:noWrap w:val="0"/>
            <w:vAlign w:val="center"/>
          </w:tcPr>
          <w:p w14:paraId="3AF83C4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1"/>
                <w:szCs w:val="21"/>
                <w:lang w:val="en-US" w:eastAsia="zh-CN"/>
              </w:rPr>
              <w:t>满意度</w:t>
            </w:r>
          </w:p>
        </w:tc>
      </w:tr>
      <w:tr w14:paraId="7E22C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20" w:type="dxa"/>
            <w:vMerge w:val="restart"/>
            <w:noWrap w:val="0"/>
            <w:vAlign w:val="center"/>
          </w:tcPr>
          <w:p w14:paraId="6089BB6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年度绩效指标</w:t>
            </w:r>
          </w:p>
        </w:tc>
        <w:tc>
          <w:tcPr>
            <w:tcW w:w="693" w:type="dxa"/>
            <w:noWrap w:val="0"/>
            <w:vAlign w:val="center"/>
          </w:tcPr>
          <w:p w14:paraId="319682C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433" w:type="dxa"/>
            <w:noWrap w:val="0"/>
            <w:vAlign w:val="center"/>
          </w:tcPr>
          <w:p w14:paraId="3C523F3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4E47DED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7A7C579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65FE603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19" w:type="dxa"/>
            <w:noWrap w:val="0"/>
            <w:vAlign w:val="center"/>
          </w:tcPr>
          <w:p w14:paraId="5904A61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44FB7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246C80B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restart"/>
            <w:noWrap w:val="0"/>
            <w:vAlign w:val="center"/>
          </w:tcPr>
          <w:p w14:paraId="586CFDD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效益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指标</w:t>
            </w:r>
          </w:p>
        </w:tc>
        <w:tc>
          <w:tcPr>
            <w:tcW w:w="1433" w:type="dxa"/>
            <w:noWrap w:val="0"/>
            <w:vAlign w:val="center"/>
          </w:tcPr>
          <w:p w14:paraId="18DA1F6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患者满意度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37B6A18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5994ABE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65CE846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95%</w:t>
            </w:r>
          </w:p>
        </w:tc>
        <w:tc>
          <w:tcPr>
            <w:tcW w:w="619" w:type="dxa"/>
            <w:noWrap w:val="0"/>
            <w:vAlign w:val="center"/>
          </w:tcPr>
          <w:p w14:paraId="2D1BB80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</w:tr>
      <w:tr w14:paraId="3EB5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20" w:type="dxa"/>
            <w:vMerge w:val="continue"/>
            <w:noWrap w:val="0"/>
            <w:vAlign w:val="center"/>
          </w:tcPr>
          <w:p w14:paraId="1792085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noWrap w:val="0"/>
            <w:vAlign w:val="center"/>
          </w:tcPr>
          <w:p w14:paraId="0ED66FE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1CB8B67C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医务人员满意度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190A198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比率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026396A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 w14:paraId="37EEF21C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98%</w:t>
            </w:r>
          </w:p>
        </w:tc>
        <w:tc>
          <w:tcPr>
            <w:tcW w:w="619" w:type="dxa"/>
            <w:noWrap w:val="0"/>
            <w:vAlign w:val="center"/>
          </w:tcPr>
          <w:p w14:paraId="7CB98AE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  <w:t>9</w:t>
            </w:r>
          </w:p>
        </w:tc>
      </w:tr>
      <w:tr w14:paraId="09F5C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20" w:type="dxa"/>
            <w:noWrap w:val="0"/>
            <w:vAlign w:val="center"/>
          </w:tcPr>
          <w:p w14:paraId="7AD8A0B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总分</w:t>
            </w:r>
          </w:p>
        </w:tc>
        <w:tc>
          <w:tcPr>
            <w:tcW w:w="8025" w:type="dxa"/>
            <w:gridSpan w:val="9"/>
            <w:noWrap w:val="0"/>
            <w:vAlign w:val="center"/>
          </w:tcPr>
          <w:p w14:paraId="03B92FD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highlight w:val="none"/>
                <w:lang w:val="en-US" w:eastAsia="zh-CN"/>
              </w:rPr>
              <w:t>97</w:t>
            </w:r>
          </w:p>
        </w:tc>
      </w:tr>
      <w:tr w14:paraId="2779A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72466C8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偏差大或</w:t>
            </w:r>
          </w:p>
          <w:p w14:paraId="4B44442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目标未完成</w:t>
            </w:r>
          </w:p>
          <w:p w14:paraId="5CD10B3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原因分析</w:t>
            </w:r>
          </w:p>
        </w:tc>
        <w:tc>
          <w:tcPr>
            <w:tcW w:w="7332" w:type="dxa"/>
            <w:gridSpan w:val="8"/>
            <w:noWrap w:val="0"/>
            <w:vAlign w:val="center"/>
          </w:tcPr>
          <w:p w14:paraId="7AE7244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无</w:t>
            </w:r>
          </w:p>
        </w:tc>
      </w:tr>
      <w:tr w14:paraId="7E39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513" w:type="dxa"/>
            <w:gridSpan w:val="2"/>
            <w:noWrap w:val="0"/>
            <w:vAlign w:val="center"/>
          </w:tcPr>
          <w:p w14:paraId="1F8996E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改进措施及</w:t>
            </w:r>
          </w:p>
          <w:p w14:paraId="157C907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结果应用方案</w:t>
            </w:r>
          </w:p>
        </w:tc>
        <w:tc>
          <w:tcPr>
            <w:tcW w:w="7332" w:type="dxa"/>
            <w:gridSpan w:val="8"/>
            <w:noWrap w:val="0"/>
            <w:vAlign w:val="center"/>
          </w:tcPr>
          <w:p w14:paraId="764157F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无</w:t>
            </w:r>
          </w:p>
        </w:tc>
      </w:tr>
    </w:tbl>
    <w:p w14:paraId="7C347E6A"/>
    <w:sectPr>
      <w:headerReference r:id="rId3" w:type="default"/>
      <w:footerReference r:id="rId4" w:type="default"/>
      <w:footerReference r:id="rId5" w:type="even"/>
      <w:pgSz w:w="11906" w:h="16838"/>
      <w:pgMar w:top="1474" w:right="1531" w:bottom="1758" w:left="1531" w:header="851" w:footer="153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6F56355-587D-4329-B49B-B344F92FE5E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22B6A5E-2CFE-4F42-B88F-DD18796E604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6E004F1-97FE-4649-9175-01C5544D93A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ECA52FC-B464-4403-83FE-50EF8B40B17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2671A">
    <w:pPr>
      <w:pStyle w:val="3"/>
      <w:framePr w:wrap="around" w:vAnchor="text" w:hAnchor="margin" w:xAlign="outside" w:y="1"/>
      <w:rPr>
        <w:rStyle w:val="7"/>
        <w:rFonts w:hint="eastAsia"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Style w:val="7"/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Style w:val="7"/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1</w:t>
    </w:r>
    <w:r>
      <w:rPr>
        <w:rStyle w:val="7"/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 w14:paraId="12BA4089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F77DC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29AE06AF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8A0C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5ZGJlZmRiZDNlOTkxZDgxYzM4ZjcxMTQ2NGVlMTUifQ=="/>
  </w:docVars>
  <w:rsids>
    <w:rsidRoot w:val="40E1672C"/>
    <w:rsid w:val="00603DBD"/>
    <w:rsid w:val="00662E5A"/>
    <w:rsid w:val="008675AC"/>
    <w:rsid w:val="08E5538E"/>
    <w:rsid w:val="111A18E6"/>
    <w:rsid w:val="11ED22F7"/>
    <w:rsid w:val="1B2E0C1E"/>
    <w:rsid w:val="1E9D069F"/>
    <w:rsid w:val="21B04A82"/>
    <w:rsid w:val="25E8173E"/>
    <w:rsid w:val="26D33935"/>
    <w:rsid w:val="2A670019"/>
    <w:rsid w:val="30E246F8"/>
    <w:rsid w:val="31623B63"/>
    <w:rsid w:val="32EF4493"/>
    <w:rsid w:val="39A24228"/>
    <w:rsid w:val="3B531483"/>
    <w:rsid w:val="3D852302"/>
    <w:rsid w:val="3EC14B85"/>
    <w:rsid w:val="40E1672C"/>
    <w:rsid w:val="42CC1F3A"/>
    <w:rsid w:val="448927E9"/>
    <w:rsid w:val="495A1A11"/>
    <w:rsid w:val="49C34B22"/>
    <w:rsid w:val="4B2347CD"/>
    <w:rsid w:val="4C407DB5"/>
    <w:rsid w:val="4E463AC8"/>
    <w:rsid w:val="50DD549F"/>
    <w:rsid w:val="52946A91"/>
    <w:rsid w:val="5A843B02"/>
    <w:rsid w:val="5BA734EA"/>
    <w:rsid w:val="5C3C4BF2"/>
    <w:rsid w:val="62D8753A"/>
    <w:rsid w:val="63D13B33"/>
    <w:rsid w:val="66DF73D5"/>
    <w:rsid w:val="752A2AB4"/>
    <w:rsid w:val="75E42D77"/>
    <w:rsid w:val="7948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520</Words>
  <Characters>620</Characters>
  <Lines>0</Lines>
  <Paragraphs>0</Paragraphs>
  <TotalTime>60</TotalTime>
  <ScaleCrop>false</ScaleCrop>
  <LinksUpToDate>false</LinksUpToDate>
  <CharactersWithSpaces>627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2022-06-07T04:56:00Z</dcterms:created>
  <dc:creator>Administrator</dc:creator>
  <cp:lastModifiedBy>Administrator</cp:lastModifiedBy>
  <cp:lastPrinted>2022-06-16T01:47:00Z</cp:lastPrinted>
  <dcterms:modified xsi:type="dcterms:W3CDTF">2025-10-14T08:12:31Z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52BC733349B749B7AC7EFBB2FFCCBAAB_13</vt:lpwstr>
  </property>
  <property fmtid="{D5CDD505-2E9C-101B-9397-08002B2CF9AE}" pid="4" name="KSOTemplateDocerSaveRecord">
    <vt:lpwstr>eyJoZGlkIjoiNWE5ZGJlZmRiZDNlOTkxZDgxYzM4ZjcxMTQ2NGVlMTUiLCJ1c2VySWQiOiI0MzI4MDUyODIifQ==</vt:lpwstr>
  </property>
</Properties>
</file>