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cs="Times New Roman"/>
          <w:sz w:val="44"/>
          <w:szCs w:val="44"/>
        </w:rPr>
      </w:pPr>
      <w:r>
        <w:rPr>
          <w:rFonts w:hint="eastAsia" w:ascii="Times New Roman" w:hAnsi="Times New Roman" w:cs="Times New Roman"/>
          <w:sz w:val="44"/>
          <w:szCs w:val="44"/>
        </w:rPr>
        <w:t>20</w:t>
      </w:r>
      <w:r>
        <w:rPr>
          <w:rFonts w:ascii="Times New Roman" w:hAnsi="Times New Roman" w:cs="Times New Roman"/>
          <w:sz w:val="44"/>
          <w:szCs w:val="44"/>
        </w:rPr>
        <w:t>2</w:t>
      </w:r>
      <w:r>
        <w:rPr>
          <w:rFonts w:hint="eastAsia" w:ascii="Times New Roman" w:hAnsi="Times New Roman" w:cs="Times New Roman"/>
          <w:sz w:val="44"/>
          <w:szCs w:val="44"/>
          <w:lang w:val="en-US" w:eastAsia="zh-CN"/>
        </w:rPr>
        <w:t>2</w:t>
      </w:r>
      <w:r>
        <w:rPr>
          <w:rFonts w:hint="eastAsia" w:ascii="Times New Roman" w:hAnsi="Times New Roman" w:cs="Times New Roman"/>
          <w:sz w:val="44"/>
          <w:szCs w:val="44"/>
        </w:rPr>
        <w:t>年随州</w:t>
      </w:r>
      <w:r>
        <w:rPr>
          <w:rFonts w:hint="eastAsia" w:ascii="Times New Roman" w:hAnsi="Times New Roman" w:cs="Times New Roman"/>
          <w:sz w:val="44"/>
          <w:szCs w:val="44"/>
          <w:lang w:eastAsia="zh-CN"/>
        </w:rPr>
        <w:t>市高新技术产业开发区</w:t>
      </w:r>
      <w:r>
        <w:rPr>
          <w:rFonts w:hint="eastAsia" w:ascii="Times New Roman" w:hAnsi="Times New Roman" w:cs="Times New Roman"/>
          <w:sz w:val="44"/>
          <w:szCs w:val="44"/>
        </w:rPr>
        <w:t>举债</w:t>
      </w:r>
    </w:p>
    <w:p>
      <w:pPr>
        <w:spacing w:line="600" w:lineRule="exact"/>
        <w:jc w:val="center"/>
        <w:rPr>
          <w:rFonts w:ascii="Times New Roman" w:hAnsi="Times New Roman" w:cs="Times New Roman"/>
          <w:sz w:val="44"/>
          <w:szCs w:val="44"/>
        </w:rPr>
      </w:pPr>
      <w:r>
        <w:rPr>
          <w:rFonts w:hint="eastAsia" w:ascii="Times New Roman" w:hAnsi="Times New Roman" w:cs="Times New Roman"/>
          <w:sz w:val="44"/>
          <w:szCs w:val="44"/>
        </w:rPr>
        <w:t>情况说明</w:t>
      </w:r>
    </w:p>
    <w:p>
      <w:pPr>
        <w:spacing w:line="600" w:lineRule="exact"/>
        <w:jc w:val="center"/>
        <w:rPr>
          <w:rFonts w:ascii="Times New Roman" w:hAnsi="Times New Roman" w:cs="Times New Roman"/>
          <w:b w:val="0"/>
          <w:bCs w:val="0"/>
          <w:sz w:val="44"/>
          <w:szCs w:val="44"/>
        </w:rPr>
      </w:pPr>
    </w:p>
    <w:p>
      <w:pPr>
        <w:spacing w:line="600" w:lineRule="exact"/>
        <w:ind w:firstLine="640" w:firstLineChars="200"/>
        <w:rPr>
          <w:rFonts w:hint="eastAsia" w:ascii="仿宋" w:hAnsi="仿宋" w:eastAsia="仿宋" w:cs="Times New Roman"/>
          <w:b w:val="0"/>
          <w:bCs w:val="0"/>
          <w:sz w:val="32"/>
          <w:szCs w:val="32"/>
          <w:lang w:eastAsia="zh-CN"/>
        </w:rPr>
      </w:pPr>
      <w:r>
        <w:rPr>
          <w:rFonts w:hint="eastAsia" w:ascii="楷体" w:hAnsi="楷体" w:eastAsia="楷体" w:cs="楷体"/>
          <w:b w:val="0"/>
          <w:bCs w:val="0"/>
          <w:sz w:val="32"/>
          <w:szCs w:val="32"/>
        </w:rPr>
        <w:t>1、政府债务限额情况。</w:t>
      </w:r>
      <w:r>
        <w:rPr>
          <w:rFonts w:hint="eastAsia" w:ascii="仿宋" w:hAnsi="仿宋" w:eastAsia="仿宋" w:cs="Times New Roman"/>
          <w:b w:val="0"/>
          <w:bCs w:val="0"/>
          <w:sz w:val="32"/>
          <w:szCs w:val="32"/>
        </w:rPr>
        <w:t>截至202</w:t>
      </w:r>
      <w:r>
        <w:rPr>
          <w:rFonts w:hint="eastAsia" w:ascii="仿宋" w:hAnsi="仿宋" w:eastAsia="仿宋" w:cs="Times New Roman"/>
          <w:b w:val="0"/>
          <w:bCs w:val="0"/>
          <w:sz w:val="32"/>
          <w:szCs w:val="32"/>
          <w:lang w:val="en-US" w:eastAsia="zh-CN"/>
        </w:rPr>
        <w:t>2</w:t>
      </w:r>
      <w:r>
        <w:rPr>
          <w:rFonts w:hint="eastAsia" w:ascii="仿宋" w:hAnsi="仿宋" w:eastAsia="仿宋" w:cs="Times New Roman"/>
          <w:b w:val="0"/>
          <w:bCs w:val="0"/>
          <w:sz w:val="32"/>
          <w:szCs w:val="32"/>
        </w:rPr>
        <w:t>年底，</w:t>
      </w:r>
      <w:r>
        <w:rPr>
          <w:rFonts w:hint="eastAsia" w:ascii="仿宋" w:hAnsi="仿宋" w:eastAsia="仿宋" w:cs="Times New Roman"/>
          <w:b w:val="0"/>
          <w:bCs w:val="0"/>
          <w:sz w:val="32"/>
          <w:szCs w:val="32"/>
          <w:lang w:eastAsia="zh-CN"/>
        </w:rPr>
        <w:t>随州高新技术产业开发区无</w:t>
      </w:r>
      <w:r>
        <w:rPr>
          <w:rFonts w:hint="eastAsia" w:ascii="仿宋" w:hAnsi="仿宋" w:eastAsia="仿宋" w:cs="Times New Roman"/>
          <w:b w:val="0"/>
          <w:bCs w:val="0"/>
          <w:sz w:val="32"/>
          <w:szCs w:val="32"/>
        </w:rPr>
        <w:t>债务限额</w:t>
      </w:r>
      <w:r>
        <w:rPr>
          <w:rFonts w:hint="eastAsia" w:ascii="仿宋" w:hAnsi="仿宋" w:eastAsia="仿宋" w:cs="Times New Roman"/>
          <w:b w:val="0"/>
          <w:bCs w:val="0"/>
          <w:sz w:val="32"/>
          <w:szCs w:val="32"/>
          <w:lang w:eastAsia="zh-CN"/>
        </w:rPr>
        <w:t>。</w:t>
      </w:r>
    </w:p>
    <w:p>
      <w:pPr>
        <w:spacing w:line="600" w:lineRule="exact"/>
        <w:ind w:firstLine="640" w:firstLineChars="200"/>
        <w:rPr>
          <w:rFonts w:hint="eastAsia" w:ascii="仿宋" w:hAnsi="仿宋" w:eastAsia="仿宋" w:cs="Times New Roman"/>
          <w:b w:val="0"/>
          <w:bCs w:val="0"/>
          <w:sz w:val="32"/>
          <w:szCs w:val="32"/>
        </w:rPr>
      </w:pPr>
      <w:r>
        <w:rPr>
          <w:rFonts w:hint="eastAsia" w:ascii="楷体" w:hAnsi="楷体" w:eastAsia="楷体" w:cs="楷体"/>
          <w:b w:val="0"/>
          <w:bCs w:val="0"/>
          <w:sz w:val="32"/>
          <w:szCs w:val="32"/>
        </w:rPr>
        <w:t>2、新增政府债务限额情况。</w:t>
      </w:r>
      <w:r>
        <w:rPr>
          <w:rFonts w:hint="eastAsia" w:ascii="仿宋" w:hAnsi="仿宋" w:eastAsia="仿宋" w:cs="Times New Roman"/>
          <w:b w:val="0"/>
          <w:bCs w:val="0"/>
          <w:sz w:val="32"/>
          <w:szCs w:val="32"/>
        </w:rPr>
        <w:t>202</w:t>
      </w:r>
      <w:r>
        <w:rPr>
          <w:rFonts w:hint="eastAsia" w:ascii="仿宋" w:hAnsi="仿宋" w:eastAsia="仿宋" w:cs="Times New Roman"/>
          <w:b w:val="0"/>
          <w:bCs w:val="0"/>
          <w:sz w:val="32"/>
          <w:szCs w:val="32"/>
          <w:lang w:val="en-US" w:eastAsia="zh-CN"/>
        </w:rPr>
        <w:t>2</w:t>
      </w:r>
      <w:r>
        <w:rPr>
          <w:rFonts w:hint="eastAsia" w:ascii="仿宋" w:hAnsi="仿宋" w:eastAsia="仿宋" w:cs="Times New Roman"/>
          <w:b w:val="0"/>
          <w:bCs w:val="0"/>
          <w:sz w:val="32"/>
          <w:szCs w:val="32"/>
        </w:rPr>
        <w:t>年，</w:t>
      </w:r>
      <w:r>
        <w:rPr>
          <w:rFonts w:hint="eastAsia" w:ascii="仿宋" w:hAnsi="仿宋" w:eastAsia="仿宋" w:cs="Times New Roman"/>
          <w:b w:val="0"/>
          <w:bCs w:val="0"/>
          <w:sz w:val="32"/>
          <w:szCs w:val="32"/>
          <w:lang w:eastAsia="zh-CN"/>
        </w:rPr>
        <w:t>随州高新技术产业开发区无新增债务。</w:t>
      </w:r>
    </w:p>
    <w:p>
      <w:pPr>
        <w:spacing w:line="600" w:lineRule="exact"/>
        <w:ind w:firstLine="640" w:firstLineChars="200"/>
        <w:rPr>
          <w:rFonts w:hint="eastAsia" w:ascii="仿宋" w:hAnsi="仿宋" w:eastAsia="仿宋" w:cs="Times New Roman"/>
          <w:sz w:val="32"/>
          <w:szCs w:val="32"/>
        </w:rPr>
      </w:pPr>
      <w:r>
        <w:rPr>
          <w:rFonts w:hint="eastAsia" w:ascii="楷体" w:hAnsi="楷体" w:eastAsia="楷体" w:cs="楷体"/>
          <w:sz w:val="32"/>
          <w:szCs w:val="32"/>
        </w:rPr>
        <w:t>3、政府债务余额情况。</w:t>
      </w:r>
      <w:r>
        <w:rPr>
          <w:rFonts w:hint="eastAsia" w:ascii="仿宋" w:hAnsi="仿宋" w:eastAsia="仿宋" w:cs="Times New Roman"/>
          <w:sz w:val="32"/>
          <w:szCs w:val="32"/>
        </w:rPr>
        <w:t>截至</w:t>
      </w:r>
      <w:r>
        <w:rPr>
          <w:rFonts w:hint="eastAsia" w:ascii="仿宋" w:hAnsi="仿宋" w:eastAsia="仿宋" w:cs="Times New Roman"/>
          <w:b w:val="0"/>
          <w:bCs w:val="0"/>
          <w:sz w:val="32"/>
          <w:szCs w:val="32"/>
        </w:rPr>
        <w:t>202</w:t>
      </w:r>
      <w:r>
        <w:rPr>
          <w:rFonts w:hint="eastAsia" w:ascii="仿宋" w:hAnsi="仿宋" w:eastAsia="仿宋" w:cs="Times New Roman"/>
          <w:b w:val="0"/>
          <w:bCs w:val="0"/>
          <w:sz w:val="32"/>
          <w:szCs w:val="32"/>
          <w:lang w:val="en-US" w:eastAsia="zh-CN"/>
        </w:rPr>
        <w:t>2</w:t>
      </w:r>
      <w:r>
        <w:rPr>
          <w:rFonts w:hint="eastAsia" w:ascii="仿宋" w:hAnsi="仿宋" w:eastAsia="仿宋" w:cs="Times New Roman"/>
          <w:sz w:val="32"/>
          <w:szCs w:val="32"/>
        </w:rPr>
        <w:t>年底，</w:t>
      </w:r>
      <w:r>
        <w:rPr>
          <w:rFonts w:hint="eastAsia" w:ascii="仿宋" w:hAnsi="仿宋" w:eastAsia="仿宋" w:cs="Times New Roman"/>
          <w:sz w:val="32"/>
          <w:szCs w:val="32"/>
          <w:lang w:eastAsia="zh-CN"/>
        </w:rPr>
        <w:t>随州高新技术产业开发区无</w:t>
      </w:r>
      <w:r>
        <w:rPr>
          <w:rFonts w:hint="eastAsia" w:ascii="仿宋" w:hAnsi="仿宋" w:eastAsia="仿宋" w:cs="Times New Roman"/>
          <w:sz w:val="32"/>
          <w:szCs w:val="32"/>
        </w:rPr>
        <w:t>债务</w:t>
      </w:r>
      <w:r>
        <w:rPr>
          <w:rFonts w:hint="eastAsia" w:ascii="仿宋" w:hAnsi="仿宋" w:eastAsia="仿宋" w:cs="Times New Roman"/>
          <w:sz w:val="32"/>
          <w:szCs w:val="32"/>
          <w:lang w:eastAsia="zh-CN"/>
        </w:rPr>
        <w:t>余</w:t>
      </w:r>
      <w:r>
        <w:rPr>
          <w:rFonts w:hint="eastAsia" w:ascii="仿宋" w:hAnsi="仿宋" w:eastAsia="仿宋" w:cs="Times New Roman"/>
          <w:sz w:val="32"/>
          <w:szCs w:val="32"/>
        </w:rPr>
        <w:t>额。</w:t>
      </w:r>
    </w:p>
    <w:p>
      <w:pPr>
        <w:spacing w:line="600" w:lineRule="exact"/>
        <w:ind w:firstLine="640" w:firstLineChars="200"/>
        <w:rPr>
          <w:rFonts w:hint="eastAsia" w:ascii="仿宋" w:hAnsi="仿宋" w:eastAsia="仿宋" w:cs="Times New Roman"/>
          <w:sz w:val="32"/>
          <w:szCs w:val="32"/>
        </w:rPr>
      </w:pPr>
      <w:r>
        <w:rPr>
          <w:rFonts w:hint="eastAsia" w:ascii="楷体" w:hAnsi="楷体" w:eastAsia="楷体" w:cs="楷体"/>
          <w:sz w:val="32"/>
          <w:szCs w:val="32"/>
        </w:rPr>
        <w:t>4、新增政府债务情况。</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eastAsia="zh-CN"/>
        </w:rPr>
        <w:t>随州高新技术产业开发区无新增债务。</w:t>
      </w:r>
    </w:p>
    <w:p>
      <w:pPr>
        <w:spacing w:line="600" w:lineRule="exact"/>
        <w:ind w:firstLine="640" w:firstLineChars="200"/>
        <w:rPr>
          <w:rFonts w:hint="eastAsia" w:ascii="仿宋" w:hAnsi="仿宋" w:eastAsia="仿宋" w:cs="Times New Roman"/>
          <w:sz w:val="32"/>
          <w:szCs w:val="32"/>
          <w:lang w:val="en-US" w:eastAsia="zh-CN"/>
        </w:rPr>
      </w:pPr>
      <w:r>
        <w:rPr>
          <w:rFonts w:hint="eastAsia" w:ascii="楷体" w:hAnsi="楷体" w:eastAsia="楷体" w:cs="楷体"/>
          <w:sz w:val="32"/>
          <w:szCs w:val="32"/>
        </w:rPr>
        <w:t>5、政府债务还本付息情况。</w:t>
      </w:r>
      <w:r>
        <w:rPr>
          <w:rFonts w:hint="eastAsia" w:ascii="仿宋" w:hAnsi="仿宋" w:eastAsia="仿宋" w:cs="Times New Roman"/>
          <w:b w:val="0"/>
          <w:bCs w:val="0"/>
          <w:sz w:val="32"/>
          <w:szCs w:val="32"/>
        </w:rPr>
        <w:t>202</w:t>
      </w:r>
      <w:r>
        <w:rPr>
          <w:rFonts w:hint="eastAsia" w:ascii="仿宋" w:hAnsi="仿宋" w:eastAsia="仿宋" w:cs="Times New Roman"/>
          <w:b w:val="0"/>
          <w:bCs w:val="0"/>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eastAsia="zh-CN"/>
        </w:rPr>
        <w:t>随州高新技术产业开发区</w:t>
      </w:r>
      <w:r>
        <w:rPr>
          <w:rFonts w:hint="eastAsia" w:ascii="仿宋" w:hAnsi="仿宋" w:eastAsia="仿宋" w:cs="Times New Roman"/>
          <w:sz w:val="32"/>
          <w:szCs w:val="32"/>
          <w:lang w:val="en-US" w:eastAsia="zh-CN"/>
        </w:rPr>
        <w:t>无债务还本和付息支出。</w:t>
      </w:r>
    </w:p>
    <w:p>
      <w:pPr>
        <w:spacing w:line="600" w:lineRule="exact"/>
        <w:rPr>
          <w:rFonts w:hint="eastAsia" w:ascii="仿宋" w:hAnsi="仿宋" w:eastAsia="仿宋" w:cs="Times New Roman"/>
          <w:sz w:val="32"/>
          <w:szCs w:val="32"/>
          <w:lang w:val="en-US" w:eastAsia="zh-CN"/>
        </w:rPr>
      </w:pPr>
    </w:p>
    <w:p>
      <w:pPr>
        <w:spacing w:line="600" w:lineRule="exact"/>
        <w:rPr>
          <w:rFonts w:hint="eastAsia" w:ascii="仿宋" w:hAnsi="仿宋" w:eastAsia="仿宋" w:cs="Times New Roman"/>
          <w:sz w:val="32"/>
          <w:szCs w:val="32"/>
          <w:lang w:val="en-US" w:eastAsia="zh-CN"/>
        </w:rPr>
      </w:pPr>
      <w:bookmarkStart w:id="0" w:name="_GoBack"/>
      <w:bookmarkEnd w:id="0"/>
      <w:r>
        <w:rPr>
          <w:rFonts w:hint="eastAsia" w:ascii="仿宋" w:hAnsi="仿宋" w:eastAsia="仿宋" w:cs="Times New Roman"/>
          <w:sz w:val="32"/>
          <w:szCs w:val="32"/>
          <w:lang w:val="en-US" w:eastAsia="zh-CN"/>
        </w:rPr>
        <w:t>说明：曾都区、高新区、大洪山有付息支出专项转移支付，主要是根据债务处下发《省财政厅关于2022年批准部分地区债券划转事项的函》）（鄂财函〔2022〕210号）文件，将随州市本级对大洪山高新区历年二次转贷债务余额全部划转至曾都区，对应的高新区大洪山2022年专项债务付息同步调整到曾都区列支，通过付息支出专项转移支出调整改数据。</w:t>
      </w:r>
    </w:p>
    <w:sectPr>
      <w:pgSz w:w="11906" w:h="16838"/>
      <w:pgMar w:top="1418" w:right="1418" w:bottom="1134" w:left="1418" w:header="851" w:footer="992" w:gutter="0"/>
      <w:cols w:space="425" w:num="1"/>
      <w:docGrid w:type="lines" w:linePitch="5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583"/>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M2M3YjI2NDc4MzU0YmQ0MDUyNTQ5MjI4OGNhZDYifQ=="/>
  </w:docVars>
  <w:rsids>
    <w:rsidRoot w:val="0099469F"/>
    <w:rsid w:val="00003E65"/>
    <w:rsid w:val="0002490A"/>
    <w:rsid w:val="00057480"/>
    <w:rsid w:val="00063F5A"/>
    <w:rsid w:val="001435BC"/>
    <w:rsid w:val="0015120A"/>
    <w:rsid w:val="00180216"/>
    <w:rsid w:val="001A3488"/>
    <w:rsid w:val="001E0722"/>
    <w:rsid w:val="00234AD1"/>
    <w:rsid w:val="002A3E0C"/>
    <w:rsid w:val="003018AC"/>
    <w:rsid w:val="0030666B"/>
    <w:rsid w:val="003132B3"/>
    <w:rsid w:val="00372160"/>
    <w:rsid w:val="003E7F30"/>
    <w:rsid w:val="00432A58"/>
    <w:rsid w:val="00446EA7"/>
    <w:rsid w:val="00475660"/>
    <w:rsid w:val="00536109"/>
    <w:rsid w:val="005F553A"/>
    <w:rsid w:val="00611F68"/>
    <w:rsid w:val="0062739E"/>
    <w:rsid w:val="00637A3B"/>
    <w:rsid w:val="006B6A5A"/>
    <w:rsid w:val="0075753D"/>
    <w:rsid w:val="007F0BAB"/>
    <w:rsid w:val="00852A92"/>
    <w:rsid w:val="0085617D"/>
    <w:rsid w:val="008B19C2"/>
    <w:rsid w:val="0091253E"/>
    <w:rsid w:val="0099469F"/>
    <w:rsid w:val="00A3340C"/>
    <w:rsid w:val="00A35FD5"/>
    <w:rsid w:val="00A36BDC"/>
    <w:rsid w:val="00A46976"/>
    <w:rsid w:val="00A61B50"/>
    <w:rsid w:val="00A76561"/>
    <w:rsid w:val="00A934FB"/>
    <w:rsid w:val="00AC1AFA"/>
    <w:rsid w:val="00B51548"/>
    <w:rsid w:val="00C041E4"/>
    <w:rsid w:val="00C37522"/>
    <w:rsid w:val="00D0625B"/>
    <w:rsid w:val="00D2796B"/>
    <w:rsid w:val="00D8353D"/>
    <w:rsid w:val="00D84489"/>
    <w:rsid w:val="00DB72E4"/>
    <w:rsid w:val="00E22C7E"/>
    <w:rsid w:val="00E57294"/>
    <w:rsid w:val="00EC23DB"/>
    <w:rsid w:val="00FA30D5"/>
    <w:rsid w:val="00FE210C"/>
    <w:rsid w:val="04E90B5B"/>
    <w:rsid w:val="06853C15"/>
    <w:rsid w:val="08A66F43"/>
    <w:rsid w:val="0F1F1245"/>
    <w:rsid w:val="0FF5544D"/>
    <w:rsid w:val="10E02BB4"/>
    <w:rsid w:val="11627CCB"/>
    <w:rsid w:val="13990CC3"/>
    <w:rsid w:val="1434210F"/>
    <w:rsid w:val="159708AD"/>
    <w:rsid w:val="15A44D56"/>
    <w:rsid w:val="186B24B6"/>
    <w:rsid w:val="18826EA4"/>
    <w:rsid w:val="210E39CB"/>
    <w:rsid w:val="23A6613D"/>
    <w:rsid w:val="23C14D25"/>
    <w:rsid w:val="242A77F8"/>
    <w:rsid w:val="271D04C4"/>
    <w:rsid w:val="28421A00"/>
    <w:rsid w:val="2DE73B15"/>
    <w:rsid w:val="31666F0B"/>
    <w:rsid w:val="34030A42"/>
    <w:rsid w:val="36E7289C"/>
    <w:rsid w:val="3A3C2EFF"/>
    <w:rsid w:val="3A490DA6"/>
    <w:rsid w:val="3D670293"/>
    <w:rsid w:val="3ECC2AA4"/>
    <w:rsid w:val="3FCD6CAD"/>
    <w:rsid w:val="4068749F"/>
    <w:rsid w:val="454F7F8B"/>
    <w:rsid w:val="4843694F"/>
    <w:rsid w:val="484A65D9"/>
    <w:rsid w:val="4E49752E"/>
    <w:rsid w:val="4E4D5AC0"/>
    <w:rsid w:val="52707792"/>
    <w:rsid w:val="573A56C4"/>
    <w:rsid w:val="596D7B06"/>
    <w:rsid w:val="5A296BA4"/>
    <w:rsid w:val="5A8A5831"/>
    <w:rsid w:val="5AD5625D"/>
    <w:rsid w:val="5D1F0989"/>
    <w:rsid w:val="6017749F"/>
    <w:rsid w:val="60545FFD"/>
    <w:rsid w:val="61CF0031"/>
    <w:rsid w:val="64F16511"/>
    <w:rsid w:val="6AC84C51"/>
    <w:rsid w:val="6CF03ACB"/>
    <w:rsid w:val="6FB95E7D"/>
    <w:rsid w:val="72442376"/>
    <w:rsid w:val="799A07E7"/>
    <w:rsid w:val="7AC776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locked/>
    <w:uiPriority w:val="99"/>
    <w:pPr>
      <w:widowControl w:val="0"/>
      <w:spacing w:line="500" w:lineRule="exact"/>
      <w:jc w:val="both"/>
    </w:pPr>
    <w:rPr>
      <w:rFonts w:eastAsia="仿宋_GB2312" w:cs="Calibri"/>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cs="Calibri"/>
      <w:kern w:val="2"/>
      <w:sz w:val="18"/>
      <w:szCs w:val="18"/>
    </w:rPr>
  </w:style>
  <w:style w:type="character" w:customStyle="1" w:styleId="8">
    <w:name w:val="页脚 Char"/>
    <w:basedOn w:val="6"/>
    <w:link w:val="2"/>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229</Words>
  <Characters>269</Characters>
  <Lines>6</Lines>
  <Paragraphs>1</Paragraphs>
  <TotalTime>21</TotalTime>
  <ScaleCrop>false</ScaleCrop>
  <LinksUpToDate>false</LinksUpToDate>
  <CharactersWithSpaces>269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2021-10-09T08:48:00Z</dcterms:created>
  <dc:creator>Administrator</dc:creator>
  <cp:lastModifiedBy>多莉Or</cp:lastModifiedBy>
  <cp:lastPrinted>2017-06-16T03:16:00Z</cp:lastPrinted>
  <dcterms:modified xsi:type="dcterms:W3CDTF">2023-09-15T07:43:42Z</dcterms:modified>
  <dc:title>随财公开〔2017〕3号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1ED74BD23BB04D62BF66F703772AEF35</vt:lpwstr>
  </property>
</Properties>
</file>