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规划建设局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安全生产治本攻坚三年行动2024年工作清单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985"/>
        <w:gridCol w:w="201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89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工作清单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完成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时限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9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60" w:firstLineChars="200"/>
              <w:jc w:val="both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建立房屋市政工程重大事故隐患排查治理常态化机制，每年至少完成不少于4次的重大事故隐患排查整治全覆盖检查，各企业主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要负责人每月至少要组织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1次所属项目重大事故隐患的排查整治，对发现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的问题隐患要立查立改，对于未开展整治或查出后拒不整改导致严重安全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后果的，要严格落实“一案四查”。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2024年12月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eastAsia="zh-CN"/>
              </w:rPr>
              <w:t>规划建设局、各项目相关企业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9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60" w:firstLineChars="200"/>
              <w:jc w:val="both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深入开展安全专项整治。突出抓好起重机械、高支模、深基坑、脚手架、起重吊装等危大工程专项整治着力整治方案编审程序不严、降低安全标准、履责不到位等突出问题；开展事故易发类型专项整治，将高处坠落、起重伤害、物体打击等易发事故作为整治的重中之重，督促各单位制定针对性、可操作性的安全技术措施，突出重点部位和环节防范；以项目负责人、安全负责人、专职安全员、项目总监等安全关键岗位人员为重点，严查安全关键岗位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员到岗履职，着力整治人员不到岗、不尽责、责任不实，违规指挥等突出问题；以重大节假日或极端天气为重点，建立更加通畅的预警信息传递机制，适时组织开展应急演练活动，全面落实各项安全防范措施，严防各类安全事故。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2024年12月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eastAsia="zh-CN"/>
              </w:rPr>
              <w:t>规划建设局、各项目相关企业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9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560" w:firstLineChars="200"/>
              <w:jc w:val="both"/>
              <w:textAlignment w:val="auto"/>
              <w:rPr>
                <w:rFonts w:ascii="Times New Roman" w:hAnsi="Times New Roman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针对工程监理及工程质量检测开展“三个专项整治”。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2024年12月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eastAsia="zh-CN"/>
              </w:rPr>
              <w:t>规划建设局、各项目相关企业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/>
              <w:ind w:right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9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560" w:firstLineChars="200"/>
              <w:jc w:val="both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加大汛期、恶劣灾害天气、地质灾害预警期间的专项巡查和应急排查力度。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2024年12月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eastAsia="zh-CN"/>
              </w:rPr>
              <w:t>规划建设局、各项目相关企业</w:t>
            </w:r>
          </w:p>
        </w:tc>
      </w:tr>
    </w:tbl>
    <w:p/>
    <w:sectPr>
      <w:pgSz w:w="16838" w:h="11906" w:orient="landscape"/>
      <w:pgMar w:top="1603" w:right="1440" w:bottom="1360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TVkNzUwN2MxMTJjYmJhNGJjYzI5NDg1MWVmYzkifQ=="/>
  </w:docVars>
  <w:rsids>
    <w:rsidRoot w:val="22656432"/>
    <w:rsid w:val="2265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2024-05-31T03:16:00Z</dcterms:created>
  <dc:creator>Lopes</dc:creator>
  <cp:lastModifiedBy>Lopes</cp:lastModifiedBy>
  <dcterms:modified xsi:type="dcterms:W3CDTF">2024-05-31T03:16:44Z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127941AEEFBE4B97B83E977292119DE1_11</vt:lpwstr>
  </property>
</Properties>
</file>